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F2B66" w14:textId="77777777" w:rsidR="008F1BAF" w:rsidRDefault="008F1BAF" w:rsidP="7F9B510E">
      <w:pPr>
        <w:rPr>
          <w:rFonts w:ascii="Arial" w:eastAsia="Arial" w:hAnsi="Arial" w:cs="Arial"/>
          <w:b/>
          <w:bCs/>
          <w:color w:val="1B00BD"/>
          <w:sz w:val="64"/>
          <w:szCs w:val="64"/>
        </w:rPr>
      </w:pPr>
      <w:r w:rsidRPr="008F1BAF">
        <w:rPr>
          <w:rFonts w:ascii="Arial" w:eastAsia="Arial" w:hAnsi="Arial" w:cs="Arial"/>
          <w:b/>
          <w:bCs/>
          <w:color w:val="1B00BD"/>
          <w:sz w:val="64"/>
          <w:szCs w:val="64"/>
        </w:rPr>
        <w:t>Resumen Ejecutivo</w:t>
      </w:r>
    </w:p>
    <w:p w14:paraId="65C4146C" w14:textId="77777777" w:rsidR="008F1BAF" w:rsidRPr="008F1BAF" w:rsidRDefault="008F1BAF" w:rsidP="008F1BAF">
      <w:pPr>
        <w:rPr>
          <w:rFonts w:ascii="Arial" w:eastAsia="Arial" w:hAnsi="Arial" w:cs="Arial"/>
          <w:color w:val="000000" w:themeColor="text1"/>
          <w:lang w:val="es-ES"/>
        </w:rPr>
      </w:pPr>
      <w:r w:rsidRPr="008F1BAF">
        <w:rPr>
          <w:rFonts w:ascii="Arial" w:eastAsia="Arial" w:hAnsi="Arial" w:cs="Arial"/>
          <w:color w:val="000000" w:themeColor="text1"/>
          <w:lang w:val="es-ES"/>
        </w:rPr>
        <w:t>Este Plan Local de Mitigación de Riesgos (LHMP, por sus siglas en inglés) fue desarrollado de conformidad con los requisitos de la Agencia Federal para el Manejo de Emergencias (FEMA) y la Oficina de Servicios de Emergencia del Gobernador de California (Cal OES) para calificar para subvenciones federales de mitigación de riesgos. Un LHMP es un plan reconocido a nivel federal que establece estrategias para reducir o eliminar los riesgos a largo plazo ocasionados por desastres como inundaciones, incendios forestales, calor extremo y sequías. El objetivo del LHMP es identificar y mitigar los riesgos asociados con amenazas naturales y de origen humano.</w:t>
      </w:r>
    </w:p>
    <w:p w14:paraId="2E506234" w14:textId="77777777" w:rsidR="008F1BAF" w:rsidRPr="008F1BAF" w:rsidRDefault="008F1BAF" w:rsidP="008F1BAF">
      <w:pPr>
        <w:rPr>
          <w:rFonts w:ascii="Arial" w:eastAsia="Arial" w:hAnsi="Arial" w:cs="Arial"/>
          <w:color w:val="000000" w:themeColor="text1"/>
          <w:lang w:val="es-ES"/>
        </w:rPr>
      </w:pPr>
      <w:r w:rsidRPr="008F1BAF">
        <w:rPr>
          <w:rFonts w:ascii="Arial" w:eastAsia="Arial" w:hAnsi="Arial" w:cs="Arial"/>
          <w:color w:val="000000" w:themeColor="text1"/>
          <w:lang w:val="es-ES"/>
        </w:rPr>
        <w:t>En febrero de 2025, la Ciudad de Huron, California (la Ciudad), emitió una solicitud de propuestas para elaborar su primer LHMP. La Ciudad de Huron está ubicada en el Condado de Fresno, dentro de la extensa región del lado oeste del Valle de San Joaquín. La Ciudad se encuentra a nueve millas al este de la Interestatal 5 (I-5) y a tres millas al sur de la Carretera 198. La Avenida Lassen (Carretera 269), la vía principal de la Ciudad, corre de norte a sur, proporcionando fácil acceso para los productos agrícolas locales a los principales mercados. La economía local se basa principalmente en la agricultura y en negocios relacionados con este sector.</w:t>
      </w:r>
    </w:p>
    <w:p w14:paraId="5CD43F1A" w14:textId="77777777" w:rsidR="008F1BAF" w:rsidRPr="008F1BAF" w:rsidRDefault="008F1BAF" w:rsidP="008F1BAF">
      <w:pPr>
        <w:rPr>
          <w:rFonts w:ascii="Arial" w:eastAsia="Arial" w:hAnsi="Arial" w:cs="Arial"/>
          <w:color w:val="000000" w:themeColor="text1"/>
          <w:lang w:val="es-ES"/>
        </w:rPr>
      </w:pPr>
      <w:r w:rsidRPr="008F1BAF">
        <w:rPr>
          <w:rFonts w:ascii="Arial" w:eastAsia="Arial" w:hAnsi="Arial" w:cs="Arial"/>
          <w:color w:val="000000" w:themeColor="text1"/>
          <w:lang w:val="es-ES"/>
        </w:rPr>
        <w:t>Las recomendaciones presentadas en este documento se desarrollaron a través de un proceso metódico y de múltiples fases que comenzó en junio de 2025 y concluyó en marzo de 2026. La metodología incluyó una revisión de literatura y análisis comparativo, investigación rigurosa, participación comunitaria y talleres, entrevistas con partes interesadas, y recopilación y análisis de datos junto con mapeo de riesgos. El equipo consultor realizó tres instancias de participación con la comunidad de Huron, en las cuales los miembros del equipo visitaron la Ciudad para interactuar con residentes y partes interesadas. Estas instancias garantizaron que todas las recomendaciones finales estuvieran adaptadas a las necesidades de la comunidad y alineadas con las capacidades de la Ciudad.</w:t>
      </w:r>
    </w:p>
    <w:p w14:paraId="5585BCF5" w14:textId="77777777" w:rsidR="008F1BAF" w:rsidRPr="008F1BAF" w:rsidRDefault="008F1BAF" w:rsidP="008F1BAF">
      <w:pPr>
        <w:rPr>
          <w:rFonts w:ascii="Arial" w:eastAsia="Arial" w:hAnsi="Arial" w:cs="Arial"/>
          <w:color w:val="000000" w:themeColor="text1"/>
          <w:lang w:val="es-ES"/>
        </w:rPr>
      </w:pPr>
      <w:r w:rsidRPr="008F1BAF">
        <w:rPr>
          <w:rFonts w:ascii="Arial" w:eastAsia="Arial" w:hAnsi="Arial" w:cs="Arial"/>
          <w:color w:val="000000" w:themeColor="text1"/>
          <w:lang w:val="es-ES"/>
        </w:rPr>
        <w:t>Se evaluaron los riesgos de Huron frente a las siguientes amenazas: riesgos agrícolas, calor extremo, inundaciones, sequías, contaminación del aire, contaminación del agua, subsidencia del terreno, riesgos de transporte, seguridad energética, peligros sísmicos e incidentes con materiales peligrosos. La siguiente matriz resume los riesgos e impactos de las principales amenazas que enfrenta la Ciudad, identificados a través de entrevistas con partes interesadas, participación comunitaria, revisiones de literatura y análisis de datos.</w:t>
      </w:r>
    </w:p>
    <w:p w14:paraId="69F9F683" w14:textId="77777777" w:rsidR="008F1BAF" w:rsidRPr="008F1BAF" w:rsidRDefault="008F1BAF" w:rsidP="008F1BAF">
      <w:pPr>
        <w:jc w:val="center"/>
        <w:rPr>
          <w:rFonts w:ascii="Arial" w:eastAsia="Arial" w:hAnsi="Arial" w:cs="Arial"/>
          <w:b/>
          <w:bCs/>
          <w:i/>
          <w:iCs/>
          <w:color w:val="00788D"/>
        </w:rPr>
      </w:pPr>
      <w:r w:rsidRPr="008F1BAF">
        <w:rPr>
          <w:rFonts w:ascii="Arial" w:eastAsia="Arial" w:hAnsi="Arial" w:cs="Arial"/>
          <w:b/>
          <w:bCs/>
          <w:i/>
          <w:iCs/>
          <w:color w:val="00788D"/>
        </w:rPr>
        <w:t>Matriz de Riesgos de Huron</w:t>
      </w:r>
    </w:p>
    <w:tbl>
      <w:tblPr>
        <w:tblStyle w:val="TableGrid"/>
        <w:tblW w:w="11512" w:type="dxa"/>
        <w:jc w:val="center"/>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664"/>
        <w:gridCol w:w="934"/>
        <w:gridCol w:w="2925"/>
        <w:gridCol w:w="3023"/>
        <w:gridCol w:w="2966"/>
      </w:tblGrid>
      <w:tr w:rsidR="7F9B510E" w:rsidRPr="000F32C3" w14:paraId="00780B96" w14:textId="77777777" w:rsidTr="000F32C3">
        <w:trPr>
          <w:trHeight w:val="300"/>
          <w:jc w:val="center"/>
        </w:trPr>
        <w:tc>
          <w:tcPr>
            <w:tcW w:w="1664" w:type="dxa"/>
            <w:vMerge w:val="restart"/>
            <w:shd w:val="clear" w:color="auto" w:fill="DAE8F8"/>
            <w:tcMar>
              <w:left w:w="105" w:type="dxa"/>
              <w:right w:w="105" w:type="dxa"/>
            </w:tcMar>
            <w:vAlign w:val="center"/>
          </w:tcPr>
          <w:p w14:paraId="749E9543" w14:textId="3C33251C" w:rsidR="7F9B510E" w:rsidRPr="000F32C3" w:rsidRDefault="008F1BAF" w:rsidP="000F32C3">
            <w:pPr>
              <w:jc w:val="center"/>
              <w:rPr>
                <w:rFonts w:ascii="Arial" w:eastAsia="Arial" w:hAnsi="Arial" w:cs="Arial"/>
                <w:b/>
                <w:bCs/>
              </w:rPr>
            </w:pPr>
            <w:r w:rsidRPr="000F32C3">
              <w:rPr>
                <w:rFonts w:ascii="Arial" w:eastAsia="Arial" w:hAnsi="Arial" w:cs="Arial"/>
                <w:b/>
                <w:bCs/>
              </w:rPr>
              <w:t>Probabilidad</w:t>
            </w:r>
          </w:p>
        </w:tc>
        <w:tc>
          <w:tcPr>
            <w:tcW w:w="934" w:type="dxa"/>
            <w:shd w:val="clear" w:color="auto" w:fill="E8E8E8" w:themeFill="background2"/>
            <w:tcMar>
              <w:left w:w="105" w:type="dxa"/>
              <w:right w:w="105" w:type="dxa"/>
            </w:tcMar>
            <w:vAlign w:val="center"/>
          </w:tcPr>
          <w:p w14:paraId="3F3184BF" w14:textId="25295126" w:rsidR="7F9B510E" w:rsidRPr="000F32C3" w:rsidRDefault="008F1BAF" w:rsidP="000F32C3">
            <w:pPr>
              <w:jc w:val="center"/>
              <w:rPr>
                <w:rFonts w:ascii="Arial" w:eastAsia="Arial" w:hAnsi="Arial" w:cs="Arial"/>
                <w:b/>
                <w:bCs/>
              </w:rPr>
            </w:pPr>
            <w:r w:rsidRPr="000F32C3">
              <w:rPr>
                <w:rFonts w:ascii="Arial" w:eastAsia="Arial" w:hAnsi="Arial" w:cs="Arial"/>
                <w:b/>
                <w:bCs/>
              </w:rPr>
              <w:t>Alta</w:t>
            </w:r>
          </w:p>
        </w:tc>
        <w:tc>
          <w:tcPr>
            <w:tcW w:w="2925" w:type="dxa"/>
            <w:shd w:val="clear" w:color="auto" w:fill="FFFF00"/>
            <w:tcMar>
              <w:left w:w="105" w:type="dxa"/>
              <w:right w:w="105" w:type="dxa"/>
            </w:tcMar>
            <w:vAlign w:val="center"/>
          </w:tcPr>
          <w:p w14:paraId="27F377A9" w14:textId="6F6A38B6" w:rsidR="7F9B510E" w:rsidRPr="000F32C3" w:rsidRDefault="000F32C3" w:rsidP="000F32C3">
            <w:pPr>
              <w:jc w:val="center"/>
              <w:rPr>
                <w:rFonts w:ascii="Arial" w:eastAsia="Arial" w:hAnsi="Arial" w:cs="Arial"/>
                <w:b/>
                <w:bCs/>
              </w:rPr>
            </w:pPr>
            <w:r w:rsidRPr="000F32C3">
              <w:rPr>
                <w:rFonts w:ascii="Arial" w:eastAsia="Arial" w:hAnsi="Arial" w:cs="Arial"/>
                <w:b/>
                <w:bCs/>
              </w:rPr>
              <w:t>Incidentes con Materiales Peligrosos</w:t>
            </w:r>
          </w:p>
        </w:tc>
        <w:tc>
          <w:tcPr>
            <w:tcW w:w="3023" w:type="dxa"/>
            <w:shd w:val="clear" w:color="auto" w:fill="FF0000"/>
            <w:tcMar>
              <w:left w:w="105" w:type="dxa"/>
              <w:right w:w="105" w:type="dxa"/>
            </w:tcMar>
            <w:vAlign w:val="center"/>
          </w:tcPr>
          <w:p w14:paraId="52A59B4F" w14:textId="228D9D70" w:rsidR="7F9B510E" w:rsidRPr="000F32C3" w:rsidRDefault="4AD39A8C" w:rsidP="000F32C3">
            <w:pPr>
              <w:jc w:val="center"/>
              <w:rPr>
                <w:rFonts w:ascii="Arial" w:eastAsia="Arial" w:hAnsi="Arial" w:cs="Arial"/>
                <w:b/>
                <w:bCs/>
              </w:rPr>
            </w:pPr>
            <w:r w:rsidRPr="000F32C3">
              <w:rPr>
                <w:rFonts w:ascii="Arial" w:eastAsia="Arial" w:hAnsi="Arial" w:cs="Arial"/>
                <w:b/>
                <w:bCs/>
              </w:rPr>
              <w:t>Agricultural Threats</w:t>
            </w:r>
          </w:p>
          <w:p w14:paraId="467806B0" w14:textId="570693A1" w:rsidR="7F9B510E" w:rsidRPr="000F32C3" w:rsidRDefault="4AD39A8C" w:rsidP="000F32C3">
            <w:pPr>
              <w:jc w:val="center"/>
              <w:rPr>
                <w:rFonts w:ascii="Arial" w:eastAsia="Arial" w:hAnsi="Arial" w:cs="Arial"/>
                <w:b/>
                <w:bCs/>
              </w:rPr>
            </w:pPr>
            <w:r w:rsidRPr="000F32C3">
              <w:rPr>
                <w:rFonts w:ascii="Arial" w:eastAsia="Arial" w:hAnsi="Arial" w:cs="Arial"/>
                <w:b/>
                <w:bCs/>
              </w:rPr>
              <w:t>Extreme Heat</w:t>
            </w:r>
          </w:p>
        </w:tc>
        <w:tc>
          <w:tcPr>
            <w:tcW w:w="2966" w:type="dxa"/>
            <w:shd w:val="clear" w:color="auto" w:fill="FF0000"/>
            <w:tcMar>
              <w:left w:w="105" w:type="dxa"/>
              <w:right w:w="105" w:type="dxa"/>
            </w:tcMar>
            <w:vAlign w:val="center"/>
          </w:tcPr>
          <w:p w14:paraId="3AF65A0F" w14:textId="77777777" w:rsidR="000F32C3" w:rsidRPr="000F32C3" w:rsidRDefault="000F32C3" w:rsidP="000F32C3">
            <w:pPr>
              <w:jc w:val="center"/>
              <w:rPr>
                <w:rFonts w:ascii="Arial" w:eastAsia="Arial" w:hAnsi="Arial" w:cs="Arial"/>
                <w:b/>
                <w:bCs/>
              </w:rPr>
            </w:pPr>
            <w:r w:rsidRPr="000F32C3">
              <w:rPr>
                <w:rFonts w:ascii="Arial" w:eastAsia="Arial" w:hAnsi="Arial" w:cs="Arial"/>
                <w:b/>
                <w:bCs/>
              </w:rPr>
              <w:t>Inundaciones</w:t>
            </w:r>
          </w:p>
          <w:p w14:paraId="67C16A77" w14:textId="17E9C29A" w:rsidR="7F9B510E" w:rsidRPr="000F32C3" w:rsidRDefault="000F32C3" w:rsidP="000F32C3">
            <w:pPr>
              <w:jc w:val="center"/>
              <w:rPr>
                <w:rFonts w:ascii="Arial" w:eastAsia="Arial" w:hAnsi="Arial" w:cs="Arial"/>
                <w:b/>
                <w:bCs/>
              </w:rPr>
            </w:pPr>
            <w:r w:rsidRPr="000F32C3">
              <w:rPr>
                <w:rFonts w:ascii="Arial" w:eastAsia="Arial" w:hAnsi="Arial" w:cs="Arial"/>
                <w:b/>
                <w:bCs/>
              </w:rPr>
              <w:t>Contaminación del Aire</w:t>
            </w:r>
          </w:p>
        </w:tc>
      </w:tr>
      <w:tr w:rsidR="7F9B510E" w:rsidRPr="000F32C3" w14:paraId="3BB87E27" w14:textId="77777777" w:rsidTr="000F32C3">
        <w:trPr>
          <w:trHeight w:val="300"/>
          <w:jc w:val="center"/>
        </w:trPr>
        <w:tc>
          <w:tcPr>
            <w:tcW w:w="1664" w:type="dxa"/>
            <w:vMerge/>
            <w:vAlign w:val="center"/>
          </w:tcPr>
          <w:p w14:paraId="1875588D" w14:textId="77777777" w:rsidR="00E61F0B" w:rsidRPr="000F32C3" w:rsidRDefault="00E61F0B" w:rsidP="000F32C3">
            <w:pPr>
              <w:jc w:val="center"/>
              <w:rPr>
                <w:b/>
                <w:bCs/>
              </w:rPr>
            </w:pPr>
          </w:p>
        </w:tc>
        <w:tc>
          <w:tcPr>
            <w:tcW w:w="934" w:type="dxa"/>
            <w:shd w:val="clear" w:color="auto" w:fill="E8E8E8" w:themeFill="background2"/>
            <w:tcMar>
              <w:left w:w="105" w:type="dxa"/>
              <w:right w:w="105" w:type="dxa"/>
            </w:tcMar>
            <w:vAlign w:val="center"/>
          </w:tcPr>
          <w:p w14:paraId="462566D5" w14:textId="5FAFC992" w:rsidR="7F9B510E" w:rsidRPr="000F32C3" w:rsidRDefault="008F1BAF" w:rsidP="000F32C3">
            <w:pPr>
              <w:jc w:val="center"/>
              <w:rPr>
                <w:rFonts w:ascii="Arial" w:eastAsia="Arial" w:hAnsi="Arial" w:cs="Arial"/>
                <w:b/>
                <w:bCs/>
              </w:rPr>
            </w:pPr>
            <w:r w:rsidRPr="000F32C3">
              <w:rPr>
                <w:rFonts w:ascii="Arial" w:eastAsia="Arial" w:hAnsi="Arial" w:cs="Arial"/>
                <w:b/>
                <w:bCs/>
              </w:rPr>
              <w:t>Media</w:t>
            </w:r>
          </w:p>
        </w:tc>
        <w:tc>
          <w:tcPr>
            <w:tcW w:w="2925" w:type="dxa"/>
            <w:shd w:val="clear" w:color="auto" w:fill="0070C0"/>
            <w:tcMar>
              <w:left w:w="105" w:type="dxa"/>
              <w:right w:w="105" w:type="dxa"/>
            </w:tcMar>
            <w:vAlign w:val="center"/>
          </w:tcPr>
          <w:p w14:paraId="228E49B5" w14:textId="448FC0C8" w:rsidR="7F9B510E" w:rsidRPr="000F32C3" w:rsidRDefault="000F32C3" w:rsidP="000F32C3">
            <w:pPr>
              <w:jc w:val="center"/>
              <w:rPr>
                <w:rFonts w:ascii="Arial" w:eastAsia="Arial" w:hAnsi="Arial" w:cs="Arial"/>
                <w:b/>
                <w:bCs/>
              </w:rPr>
            </w:pPr>
            <w:r w:rsidRPr="000F32C3">
              <w:rPr>
                <w:rFonts w:ascii="Arial" w:eastAsia="Arial" w:hAnsi="Arial" w:cs="Arial"/>
                <w:b/>
                <w:bCs/>
              </w:rPr>
              <w:t>Riesgos Sísmicos</w:t>
            </w:r>
          </w:p>
        </w:tc>
        <w:tc>
          <w:tcPr>
            <w:tcW w:w="3023" w:type="dxa"/>
            <w:shd w:val="clear" w:color="auto" w:fill="FFFF00"/>
            <w:tcMar>
              <w:left w:w="105" w:type="dxa"/>
              <w:right w:w="105" w:type="dxa"/>
            </w:tcMar>
            <w:vAlign w:val="center"/>
          </w:tcPr>
          <w:p w14:paraId="5C2FB303" w14:textId="77777777" w:rsidR="000F32C3" w:rsidRPr="000F32C3" w:rsidRDefault="000F32C3" w:rsidP="000F32C3">
            <w:pPr>
              <w:jc w:val="center"/>
              <w:rPr>
                <w:rFonts w:ascii="Arial" w:eastAsia="Arial" w:hAnsi="Arial" w:cs="Arial"/>
                <w:b/>
                <w:bCs/>
                <w:lang w:val="es-ES"/>
              </w:rPr>
            </w:pPr>
            <w:r w:rsidRPr="000F32C3">
              <w:rPr>
                <w:rFonts w:ascii="Arial" w:eastAsia="Arial" w:hAnsi="Arial" w:cs="Arial"/>
                <w:b/>
                <w:bCs/>
                <w:lang w:val="es-ES"/>
              </w:rPr>
              <w:t>Sequía</w:t>
            </w:r>
          </w:p>
          <w:p w14:paraId="2CF36C48" w14:textId="77777777" w:rsidR="000F32C3" w:rsidRPr="000F32C3" w:rsidRDefault="000F32C3" w:rsidP="000F32C3">
            <w:pPr>
              <w:jc w:val="center"/>
              <w:rPr>
                <w:rFonts w:ascii="Arial" w:eastAsia="Arial" w:hAnsi="Arial" w:cs="Arial"/>
                <w:b/>
                <w:bCs/>
                <w:lang w:val="es-ES"/>
              </w:rPr>
            </w:pPr>
            <w:r w:rsidRPr="000F32C3">
              <w:rPr>
                <w:rFonts w:ascii="Arial" w:eastAsia="Arial" w:hAnsi="Arial" w:cs="Arial"/>
                <w:b/>
                <w:bCs/>
                <w:lang w:val="es-ES"/>
              </w:rPr>
              <w:t>Subsidencia del Terreno</w:t>
            </w:r>
          </w:p>
          <w:p w14:paraId="4D75C803" w14:textId="118DD91B" w:rsidR="7F9B510E" w:rsidRPr="000F32C3" w:rsidRDefault="000F32C3" w:rsidP="000F32C3">
            <w:pPr>
              <w:jc w:val="center"/>
              <w:rPr>
                <w:rFonts w:ascii="Arial" w:eastAsia="Arial" w:hAnsi="Arial" w:cs="Arial"/>
                <w:b/>
                <w:bCs/>
                <w:lang w:val="es-ES"/>
              </w:rPr>
            </w:pPr>
            <w:r w:rsidRPr="000F32C3">
              <w:rPr>
                <w:rFonts w:ascii="Arial" w:eastAsia="Arial" w:hAnsi="Arial" w:cs="Arial"/>
                <w:b/>
                <w:bCs/>
                <w:lang w:val="es-ES"/>
              </w:rPr>
              <w:t>Seguridad Energética</w:t>
            </w:r>
          </w:p>
        </w:tc>
        <w:tc>
          <w:tcPr>
            <w:tcW w:w="2966" w:type="dxa"/>
            <w:shd w:val="clear" w:color="auto" w:fill="FF0000"/>
            <w:tcMar>
              <w:left w:w="105" w:type="dxa"/>
              <w:right w:w="105" w:type="dxa"/>
            </w:tcMar>
            <w:vAlign w:val="center"/>
          </w:tcPr>
          <w:p w14:paraId="3CA48B67" w14:textId="69EFCA87" w:rsidR="7F9B510E" w:rsidRPr="000F32C3" w:rsidRDefault="7F9B510E" w:rsidP="000F32C3">
            <w:pPr>
              <w:jc w:val="center"/>
              <w:rPr>
                <w:rFonts w:ascii="Arial" w:eastAsia="Arial" w:hAnsi="Arial" w:cs="Arial"/>
                <w:b/>
                <w:bCs/>
                <w:lang w:val="es-ES"/>
              </w:rPr>
            </w:pPr>
          </w:p>
        </w:tc>
      </w:tr>
      <w:tr w:rsidR="7F9B510E" w:rsidRPr="000F32C3" w14:paraId="640CE3CF" w14:textId="77777777" w:rsidTr="000F32C3">
        <w:trPr>
          <w:trHeight w:val="300"/>
          <w:jc w:val="center"/>
        </w:trPr>
        <w:tc>
          <w:tcPr>
            <w:tcW w:w="1664" w:type="dxa"/>
            <w:vMerge/>
            <w:vAlign w:val="center"/>
          </w:tcPr>
          <w:p w14:paraId="3962BBFE" w14:textId="77777777" w:rsidR="00E61F0B" w:rsidRPr="000F32C3" w:rsidRDefault="00E61F0B" w:rsidP="000F32C3">
            <w:pPr>
              <w:jc w:val="center"/>
              <w:rPr>
                <w:b/>
                <w:bCs/>
                <w:lang w:val="es-ES"/>
              </w:rPr>
            </w:pPr>
          </w:p>
        </w:tc>
        <w:tc>
          <w:tcPr>
            <w:tcW w:w="934" w:type="dxa"/>
            <w:shd w:val="clear" w:color="auto" w:fill="E8E8E8" w:themeFill="background2"/>
            <w:tcMar>
              <w:left w:w="105" w:type="dxa"/>
              <w:right w:w="105" w:type="dxa"/>
            </w:tcMar>
            <w:vAlign w:val="center"/>
          </w:tcPr>
          <w:p w14:paraId="6B396871" w14:textId="33A99F34" w:rsidR="7F9B510E" w:rsidRPr="000F32C3" w:rsidRDefault="008F1BAF" w:rsidP="000F32C3">
            <w:pPr>
              <w:jc w:val="center"/>
              <w:rPr>
                <w:rFonts w:ascii="Arial" w:eastAsia="Arial" w:hAnsi="Arial" w:cs="Arial"/>
                <w:b/>
                <w:bCs/>
              </w:rPr>
            </w:pPr>
            <w:r w:rsidRPr="000F32C3">
              <w:rPr>
                <w:rFonts w:ascii="Arial" w:eastAsia="Arial" w:hAnsi="Arial" w:cs="Arial"/>
                <w:b/>
                <w:bCs/>
              </w:rPr>
              <w:t>Baja</w:t>
            </w:r>
          </w:p>
        </w:tc>
        <w:tc>
          <w:tcPr>
            <w:tcW w:w="2925" w:type="dxa"/>
            <w:shd w:val="clear" w:color="auto" w:fill="0070C0"/>
            <w:tcMar>
              <w:left w:w="105" w:type="dxa"/>
              <w:right w:w="105" w:type="dxa"/>
            </w:tcMar>
            <w:vAlign w:val="center"/>
          </w:tcPr>
          <w:p w14:paraId="778CA393" w14:textId="455ADBA9" w:rsidR="7F9B510E" w:rsidRPr="000F32C3" w:rsidRDefault="7F9B510E" w:rsidP="000F32C3">
            <w:pPr>
              <w:jc w:val="center"/>
              <w:rPr>
                <w:rFonts w:ascii="Arial" w:eastAsia="Arial" w:hAnsi="Arial" w:cs="Arial"/>
                <w:b/>
                <w:bCs/>
              </w:rPr>
            </w:pPr>
          </w:p>
        </w:tc>
        <w:tc>
          <w:tcPr>
            <w:tcW w:w="3023" w:type="dxa"/>
            <w:shd w:val="clear" w:color="auto" w:fill="0070C0"/>
            <w:tcMar>
              <w:left w:w="105" w:type="dxa"/>
              <w:right w:w="105" w:type="dxa"/>
            </w:tcMar>
            <w:vAlign w:val="center"/>
          </w:tcPr>
          <w:p w14:paraId="776B441D" w14:textId="604F2C47" w:rsidR="7F9B510E" w:rsidRPr="000F32C3" w:rsidRDefault="00506E28" w:rsidP="00506E28">
            <w:pPr>
              <w:jc w:val="center"/>
              <w:rPr>
                <w:rFonts w:ascii="Arial" w:eastAsia="Arial" w:hAnsi="Arial" w:cs="Arial"/>
                <w:b/>
                <w:bCs/>
              </w:rPr>
            </w:pPr>
            <w:r w:rsidRPr="00506E28">
              <w:rPr>
                <w:rFonts w:ascii="Arial" w:eastAsia="Arial" w:hAnsi="Arial" w:cs="Arial"/>
                <w:b/>
                <w:bCs/>
              </w:rPr>
              <w:t>Riesgos de Transporte</w:t>
            </w:r>
          </w:p>
        </w:tc>
        <w:tc>
          <w:tcPr>
            <w:tcW w:w="2966" w:type="dxa"/>
            <w:shd w:val="clear" w:color="auto" w:fill="FFFF00"/>
            <w:tcMar>
              <w:left w:w="105" w:type="dxa"/>
              <w:right w:w="105" w:type="dxa"/>
            </w:tcMar>
            <w:vAlign w:val="center"/>
          </w:tcPr>
          <w:p w14:paraId="69523FEC" w14:textId="3971660D" w:rsidR="7F9B510E" w:rsidRPr="000F32C3" w:rsidRDefault="7F9B510E" w:rsidP="000F32C3">
            <w:pPr>
              <w:jc w:val="center"/>
              <w:rPr>
                <w:rFonts w:ascii="Arial" w:eastAsia="Arial" w:hAnsi="Arial" w:cs="Arial"/>
                <w:b/>
                <w:bCs/>
              </w:rPr>
            </w:pPr>
            <w:r w:rsidRPr="000F32C3">
              <w:rPr>
                <w:rFonts w:ascii="Arial" w:eastAsia="Arial" w:hAnsi="Arial" w:cs="Arial"/>
                <w:b/>
                <w:bCs/>
              </w:rPr>
              <w:t>Water Pollution</w:t>
            </w:r>
          </w:p>
        </w:tc>
      </w:tr>
      <w:tr w:rsidR="7F9B510E" w:rsidRPr="000F32C3" w14:paraId="159AE6B6" w14:textId="77777777" w:rsidTr="000F32C3">
        <w:trPr>
          <w:trHeight w:val="300"/>
          <w:jc w:val="center"/>
        </w:trPr>
        <w:tc>
          <w:tcPr>
            <w:tcW w:w="1664" w:type="dxa"/>
            <w:vMerge/>
            <w:vAlign w:val="center"/>
          </w:tcPr>
          <w:p w14:paraId="4AF79469" w14:textId="77777777" w:rsidR="00E61F0B" w:rsidRPr="000F32C3" w:rsidRDefault="00E61F0B" w:rsidP="000F32C3">
            <w:pPr>
              <w:jc w:val="center"/>
              <w:rPr>
                <w:b/>
                <w:bCs/>
              </w:rPr>
            </w:pPr>
          </w:p>
        </w:tc>
        <w:tc>
          <w:tcPr>
            <w:tcW w:w="934" w:type="dxa"/>
            <w:shd w:val="clear" w:color="auto" w:fill="E8E8E8" w:themeFill="background2"/>
            <w:tcMar>
              <w:left w:w="105" w:type="dxa"/>
              <w:right w:w="105" w:type="dxa"/>
            </w:tcMar>
            <w:vAlign w:val="center"/>
          </w:tcPr>
          <w:p w14:paraId="1C9BEE48" w14:textId="297C3B42" w:rsidR="7F9B510E" w:rsidRPr="000F32C3" w:rsidRDefault="7F9B510E" w:rsidP="000F32C3">
            <w:pPr>
              <w:jc w:val="center"/>
              <w:rPr>
                <w:rFonts w:ascii="Arial" w:eastAsia="Arial" w:hAnsi="Arial" w:cs="Arial"/>
                <w:b/>
                <w:bCs/>
              </w:rPr>
            </w:pPr>
          </w:p>
        </w:tc>
        <w:tc>
          <w:tcPr>
            <w:tcW w:w="2925" w:type="dxa"/>
            <w:shd w:val="clear" w:color="auto" w:fill="E8E8E8" w:themeFill="background2"/>
            <w:tcMar>
              <w:left w:w="105" w:type="dxa"/>
              <w:right w:w="105" w:type="dxa"/>
            </w:tcMar>
            <w:vAlign w:val="center"/>
          </w:tcPr>
          <w:p w14:paraId="7CE02B58" w14:textId="18687F74" w:rsidR="7F9B510E" w:rsidRPr="000F32C3" w:rsidRDefault="008F1BAF" w:rsidP="000F32C3">
            <w:pPr>
              <w:jc w:val="center"/>
              <w:rPr>
                <w:rFonts w:ascii="Arial" w:eastAsia="Arial" w:hAnsi="Arial" w:cs="Arial"/>
                <w:b/>
                <w:bCs/>
              </w:rPr>
            </w:pPr>
            <w:r w:rsidRPr="000F32C3">
              <w:rPr>
                <w:rFonts w:ascii="Arial" w:eastAsia="Arial" w:hAnsi="Arial" w:cs="Arial"/>
                <w:b/>
                <w:bCs/>
              </w:rPr>
              <w:t>Baja</w:t>
            </w:r>
          </w:p>
        </w:tc>
        <w:tc>
          <w:tcPr>
            <w:tcW w:w="3023" w:type="dxa"/>
            <w:shd w:val="clear" w:color="auto" w:fill="E8E8E8" w:themeFill="background2"/>
            <w:tcMar>
              <w:left w:w="105" w:type="dxa"/>
              <w:right w:w="105" w:type="dxa"/>
            </w:tcMar>
            <w:vAlign w:val="center"/>
          </w:tcPr>
          <w:p w14:paraId="7CA75D00" w14:textId="471CA28E" w:rsidR="7F9B510E" w:rsidRPr="000F32C3" w:rsidRDefault="008F1BAF" w:rsidP="000F32C3">
            <w:pPr>
              <w:jc w:val="center"/>
              <w:rPr>
                <w:rFonts w:ascii="Arial" w:eastAsia="Arial" w:hAnsi="Arial" w:cs="Arial"/>
                <w:b/>
                <w:bCs/>
              </w:rPr>
            </w:pPr>
            <w:r w:rsidRPr="000F32C3">
              <w:rPr>
                <w:rFonts w:ascii="Arial" w:eastAsia="Arial" w:hAnsi="Arial" w:cs="Arial"/>
                <w:b/>
                <w:bCs/>
              </w:rPr>
              <w:t>Media</w:t>
            </w:r>
          </w:p>
        </w:tc>
        <w:tc>
          <w:tcPr>
            <w:tcW w:w="2966" w:type="dxa"/>
            <w:shd w:val="clear" w:color="auto" w:fill="E8E8E8" w:themeFill="background2"/>
            <w:tcMar>
              <w:left w:w="105" w:type="dxa"/>
              <w:right w:w="105" w:type="dxa"/>
            </w:tcMar>
            <w:vAlign w:val="center"/>
          </w:tcPr>
          <w:p w14:paraId="1742F0CF" w14:textId="1D0A8120" w:rsidR="7F9B510E" w:rsidRPr="000F32C3" w:rsidRDefault="008F1BAF" w:rsidP="000F32C3">
            <w:pPr>
              <w:jc w:val="center"/>
              <w:rPr>
                <w:rFonts w:ascii="Arial" w:eastAsia="Arial" w:hAnsi="Arial" w:cs="Arial"/>
                <w:b/>
                <w:bCs/>
              </w:rPr>
            </w:pPr>
            <w:r w:rsidRPr="000F32C3">
              <w:rPr>
                <w:rFonts w:ascii="Arial" w:eastAsia="Arial" w:hAnsi="Arial" w:cs="Arial"/>
                <w:b/>
                <w:bCs/>
              </w:rPr>
              <w:t>Alta</w:t>
            </w:r>
          </w:p>
        </w:tc>
      </w:tr>
      <w:tr w:rsidR="7F9B510E" w:rsidRPr="000F32C3" w14:paraId="32697D02" w14:textId="77777777" w:rsidTr="000F32C3">
        <w:trPr>
          <w:trHeight w:val="300"/>
          <w:jc w:val="center"/>
        </w:trPr>
        <w:tc>
          <w:tcPr>
            <w:tcW w:w="1664" w:type="dxa"/>
            <w:shd w:val="clear" w:color="auto" w:fill="DAE8F8"/>
            <w:tcMar>
              <w:left w:w="105" w:type="dxa"/>
              <w:right w:w="105" w:type="dxa"/>
            </w:tcMar>
            <w:vAlign w:val="center"/>
          </w:tcPr>
          <w:p w14:paraId="1F758709" w14:textId="617E4D3E" w:rsidR="7F9B510E" w:rsidRPr="000F32C3" w:rsidRDefault="7F9B510E" w:rsidP="000F32C3">
            <w:pPr>
              <w:jc w:val="center"/>
              <w:rPr>
                <w:rFonts w:ascii="Arial" w:eastAsia="Arial" w:hAnsi="Arial" w:cs="Arial"/>
                <w:b/>
                <w:bCs/>
              </w:rPr>
            </w:pPr>
          </w:p>
        </w:tc>
        <w:tc>
          <w:tcPr>
            <w:tcW w:w="9848" w:type="dxa"/>
            <w:gridSpan w:val="4"/>
            <w:shd w:val="clear" w:color="auto" w:fill="DAE8F8"/>
            <w:tcMar>
              <w:left w:w="105" w:type="dxa"/>
              <w:right w:w="105" w:type="dxa"/>
            </w:tcMar>
            <w:vAlign w:val="center"/>
          </w:tcPr>
          <w:p w14:paraId="6064997F" w14:textId="61E4C054" w:rsidR="7F9B510E" w:rsidRPr="000F32C3" w:rsidRDefault="7F9B510E" w:rsidP="000F32C3">
            <w:pPr>
              <w:jc w:val="center"/>
              <w:rPr>
                <w:rFonts w:ascii="Arial" w:eastAsia="Arial" w:hAnsi="Arial" w:cs="Arial"/>
                <w:b/>
                <w:bCs/>
              </w:rPr>
            </w:pPr>
            <w:r w:rsidRPr="000F32C3">
              <w:rPr>
                <w:rFonts w:ascii="Arial" w:eastAsia="Arial" w:hAnsi="Arial" w:cs="Arial"/>
                <w:b/>
                <w:bCs/>
              </w:rPr>
              <w:t>Impact</w:t>
            </w:r>
            <w:r w:rsidR="00506E28">
              <w:rPr>
                <w:rFonts w:ascii="Arial" w:eastAsia="Arial" w:hAnsi="Arial" w:cs="Arial"/>
                <w:b/>
                <w:bCs/>
              </w:rPr>
              <w:t>o</w:t>
            </w:r>
          </w:p>
        </w:tc>
      </w:tr>
    </w:tbl>
    <w:p w14:paraId="03857632" w14:textId="450A873B" w:rsidR="5F0B8E7C" w:rsidRDefault="5F0B8E7C" w:rsidP="7F9B510E">
      <w:pPr>
        <w:rPr>
          <w:rFonts w:ascii="Arial" w:eastAsia="Arial" w:hAnsi="Arial" w:cs="Arial"/>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3540"/>
      </w:tblGrid>
      <w:tr w:rsidR="7F9B510E" w14:paraId="16652C60" w14:textId="77777777" w:rsidTr="7F9B510E">
        <w:trPr>
          <w:trHeight w:val="300"/>
        </w:trPr>
        <w:tc>
          <w:tcPr>
            <w:tcW w:w="3540" w:type="dxa"/>
            <w:tcBorders>
              <w:top w:val="nil"/>
              <w:left w:val="nil"/>
              <w:bottom w:val="nil"/>
              <w:right w:val="nil"/>
            </w:tcBorders>
            <w:shd w:val="clear" w:color="auto" w:fill="FF0000"/>
            <w:tcMar>
              <w:left w:w="105" w:type="dxa"/>
              <w:right w:w="105" w:type="dxa"/>
            </w:tcMar>
          </w:tcPr>
          <w:p w14:paraId="6C661388" w14:textId="1BF1EAE6" w:rsidR="7F9B510E" w:rsidRPr="00506E28" w:rsidRDefault="00506E28" w:rsidP="7F9B510E">
            <w:pPr>
              <w:rPr>
                <w:rFonts w:ascii="Arial" w:eastAsia="Arial" w:hAnsi="Arial" w:cs="Arial"/>
                <w:b/>
                <w:bCs/>
              </w:rPr>
            </w:pPr>
            <w:r w:rsidRPr="00506E28">
              <w:rPr>
                <w:rFonts w:ascii="Arial" w:eastAsia="Arial" w:hAnsi="Arial" w:cs="Arial"/>
                <w:b/>
                <w:bCs/>
              </w:rPr>
              <w:t>Alta Prioridad</w:t>
            </w:r>
          </w:p>
        </w:tc>
      </w:tr>
      <w:tr w:rsidR="7F9B510E" w14:paraId="0522C058" w14:textId="77777777" w:rsidTr="7F9B510E">
        <w:trPr>
          <w:trHeight w:val="300"/>
        </w:trPr>
        <w:tc>
          <w:tcPr>
            <w:tcW w:w="3540" w:type="dxa"/>
            <w:tcBorders>
              <w:top w:val="nil"/>
              <w:left w:val="nil"/>
              <w:bottom w:val="nil"/>
              <w:right w:val="nil"/>
            </w:tcBorders>
            <w:shd w:val="clear" w:color="auto" w:fill="FFFF00"/>
            <w:tcMar>
              <w:left w:w="105" w:type="dxa"/>
              <w:right w:w="105" w:type="dxa"/>
            </w:tcMar>
          </w:tcPr>
          <w:p w14:paraId="6B3F6EDA" w14:textId="68840778" w:rsidR="7F9B510E" w:rsidRPr="00506E28" w:rsidRDefault="00506E28" w:rsidP="7F9B510E">
            <w:pPr>
              <w:rPr>
                <w:rFonts w:ascii="Arial" w:eastAsia="Arial" w:hAnsi="Arial" w:cs="Arial"/>
                <w:b/>
                <w:bCs/>
              </w:rPr>
            </w:pPr>
            <w:r w:rsidRPr="00506E28">
              <w:rPr>
                <w:rFonts w:ascii="Arial" w:eastAsia="Arial" w:hAnsi="Arial" w:cs="Arial"/>
                <w:b/>
                <w:bCs/>
              </w:rPr>
              <w:t>Prioridad Media</w:t>
            </w:r>
          </w:p>
        </w:tc>
      </w:tr>
      <w:tr w:rsidR="7F9B510E" w14:paraId="785FA411" w14:textId="77777777" w:rsidTr="7F9B510E">
        <w:trPr>
          <w:trHeight w:val="300"/>
        </w:trPr>
        <w:tc>
          <w:tcPr>
            <w:tcW w:w="3540" w:type="dxa"/>
            <w:tcBorders>
              <w:top w:val="nil"/>
              <w:left w:val="nil"/>
              <w:bottom w:val="nil"/>
              <w:right w:val="nil"/>
            </w:tcBorders>
            <w:shd w:val="clear" w:color="auto" w:fill="0070C0"/>
            <w:tcMar>
              <w:left w:w="105" w:type="dxa"/>
              <w:right w:w="105" w:type="dxa"/>
            </w:tcMar>
          </w:tcPr>
          <w:p w14:paraId="0F867C08" w14:textId="1730A726" w:rsidR="7F9B510E" w:rsidRPr="00506E28" w:rsidRDefault="00506E28" w:rsidP="7F9B510E">
            <w:pPr>
              <w:rPr>
                <w:rFonts w:ascii="Arial" w:eastAsia="Arial" w:hAnsi="Arial" w:cs="Arial"/>
                <w:b/>
                <w:bCs/>
              </w:rPr>
            </w:pPr>
            <w:r w:rsidRPr="00506E28">
              <w:rPr>
                <w:rFonts w:ascii="Arial" w:eastAsia="Arial" w:hAnsi="Arial" w:cs="Arial"/>
                <w:b/>
                <w:bCs/>
              </w:rPr>
              <w:t>Baja Prioridad</w:t>
            </w:r>
          </w:p>
        </w:tc>
      </w:tr>
    </w:tbl>
    <w:p w14:paraId="38F95659" w14:textId="77777777" w:rsidR="00506E28" w:rsidRDefault="00506E28" w:rsidP="00506E28">
      <w:pPr>
        <w:spacing w:before="120" w:after="120" w:line="252" w:lineRule="auto"/>
        <w:rPr>
          <w:rFonts w:ascii="Arial" w:eastAsia="Arial" w:hAnsi="Arial" w:cs="Arial"/>
          <w:color w:val="000000" w:themeColor="text1"/>
          <w:lang w:val="es-ES"/>
        </w:rPr>
      </w:pPr>
      <w:r w:rsidRPr="00506E28">
        <w:rPr>
          <w:rFonts w:ascii="Arial" w:eastAsia="Arial" w:hAnsi="Arial" w:cs="Arial"/>
          <w:color w:val="000000" w:themeColor="text1"/>
          <w:lang w:val="es-ES"/>
        </w:rPr>
        <w:t>Huron cuenta con diversos programas existentes que abordan tanto directa como indirectamente los impactos de los riesgos. Asimismo, la Ciudad dispone de diversas políticas locales que pueden aprovecharse para mitigar dichos riesgos.</w:t>
      </w:r>
    </w:p>
    <w:p w14:paraId="4DA4E5E0" w14:textId="02A4F804" w:rsidR="5F0B8E7C" w:rsidRPr="00506E28" w:rsidRDefault="17C02E2E" w:rsidP="7F9B510E">
      <w:pPr>
        <w:rPr>
          <w:rFonts w:ascii="Arial" w:eastAsia="Arial" w:hAnsi="Arial" w:cs="Arial"/>
          <w:b/>
          <w:bCs/>
          <w:color w:val="000000" w:themeColor="text1"/>
          <w:u w:val="single"/>
          <w:lang w:val="es-ES"/>
        </w:rPr>
      </w:pPr>
      <w:r w:rsidRPr="00506E28">
        <w:rPr>
          <w:rFonts w:ascii="Arial" w:eastAsia="Arial" w:hAnsi="Arial" w:cs="Arial"/>
          <w:b/>
          <w:bCs/>
          <w:color w:val="000000" w:themeColor="text1"/>
          <w:u w:val="single"/>
          <w:lang w:val="es-ES"/>
        </w:rPr>
        <w:t>Program</w:t>
      </w:r>
      <w:r w:rsidR="00506E28">
        <w:rPr>
          <w:rFonts w:ascii="Arial" w:eastAsia="Arial" w:hAnsi="Arial" w:cs="Arial"/>
          <w:b/>
          <w:bCs/>
          <w:color w:val="000000" w:themeColor="text1"/>
          <w:u w:val="single"/>
          <w:lang w:val="es-ES"/>
        </w:rPr>
        <w:t>a</w:t>
      </w:r>
      <w:r w:rsidRPr="00506E28">
        <w:rPr>
          <w:rFonts w:ascii="Arial" w:eastAsia="Arial" w:hAnsi="Arial" w:cs="Arial"/>
          <w:b/>
          <w:bCs/>
          <w:color w:val="000000" w:themeColor="text1"/>
          <w:u w:val="single"/>
          <w:lang w:val="es-ES"/>
        </w:rPr>
        <w:t>s</w:t>
      </w:r>
    </w:p>
    <w:p w14:paraId="3C6C40C6" w14:textId="77777777" w:rsidR="00506E28" w:rsidRDefault="00506E28" w:rsidP="7F9B510E">
      <w:pPr>
        <w:pStyle w:val="ListParagraph"/>
        <w:numPr>
          <w:ilvl w:val="0"/>
          <w:numId w:val="3"/>
        </w:numPr>
        <w:spacing w:before="240" w:after="240"/>
        <w:rPr>
          <w:rFonts w:ascii="Arial" w:eastAsia="Arial" w:hAnsi="Arial" w:cs="Arial"/>
          <w:lang w:val="es-ES"/>
        </w:rPr>
      </w:pPr>
      <w:r w:rsidRPr="00506E28">
        <w:rPr>
          <w:rFonts w:ascii="Arial" w:eastAsia="Arial" w:hAnsi="Arial" w:cs="Arial"/>
          <w:lang w:val="es-ES"/>
        </w:rPr>
        <w:t>Energía solar</w:t>
      </w:r>
    </w:p>
    <w:p w14:paraId="56484E3C" w14:textId="77777777" w:rsidR="00506E28" w:rsidRDefault="00506E28" w:rsidP="7F9B510E">
      <w:pPr>
        <w:pStyle w:val="ListParagraph"/>
        <w:numPr>
          <w:ilvl w:val="0"/>
          <w:numId w:val="3"/>
        </w:numPr>
        <w:spacing w:before="240" w:after="240"/>
        <w:rPr>
          <w:rFonts w:ascii="Arial" w:eastAsia="Arial" w:hAnsi="Arial" w:cs="Arial"/>
          <w:lang w:val="es-ES"/>
        </w:rPr>
      </w:pPr>
      <w:r w:rsidRPr="00506E28">
        <w:rPr>
          <w:rFonts w:ascii="Arial" w:eastAsia="Arial" w:hAnsi="Arial" w:cs="Arial"/>
          <w:lang w:val="es-ES"/>
        </w:rPr>
        <w:t>Comité de Salud Comunitaria y Empoderamiento de Huron</w:t>
      </w:r>
    </w:p>
    <w:p w14:paraId="6ADF3F33" w14:textId="1188699D" w:rsidR="00506E28" w:rsidRDefault="00506E28" w:rsidP="7F9B510E">
      <w:pPr>
        <w:pStyle w:val="ListParagraph"/>
        <w:numPr>
          <w:ilvl w:val="0"/>
          <w:numId w:val="3"/>
        </w:numPr>
        <w:spacing w:before="240" w:after="240"/>
        <w:rPr>
          <w:rFonts w:ascii="Arial" w:eastAsia="Arial" w:hAnsi="Arial" w:cs="Arial"/>
          <w:lang w:val="es-ES"/>
        </w:rPr>
      </w:pPr>
      <w:r w:rsidRPr="00506E28">
        <w:rPr>
          <w:rFonts w:ascii="Arial" w:eastAsia="Arial" w:hAnsi="Arial" w:cs="Arial"/>
          <w:lang w:val="es-ES"/>
        </w:rPr>
        <w:t>Aplicación de la Ciudad</w:t>
      </w:r>
    </w:p>
    <w:p w14:paraId="6E94B81A" w14:textId="77777777" w:rsidR="00506E28" w:rsidRDefault="00506E28" w:rsidP="7F9B510E">
      <w:pPr>
        <w:pStyle w:val="ListParagraph"/>
        <w:numPr>
          <w:ilvl w:val="0"/>
          <w:numId w:val="3"/>
        </w:numPr>
        <w:spacing w:before="240" w:after="240"/>
        <w:rPr>
          <w:rFonts w:ascii="Arial" w:eastAsia="Arial" w:hAnsi="Arial" w:cs="Arial"/>
          <w:lang w:val="es-ES"/>
        </w:rPr>
      </w:pPr>
      <w:r w:rsidRPr="00506E28">
        <w:rPr>
          <w:rFonts w:ascii="Arial" w:eastAsia="Arial" w:hAnsi="Arial" w:cs="Arial"/>
          <w:lang w:val="es-ES"/>
        </w:rPr>
        <w:t>Centro de enfriamiento</w:t>
      </w:r>
    </w:p>
    <w:p w14:paraId="059FBB3B" w14:textId="77777777" w:rsidR="00506E28" w:rsidRDefault="00506E28" w:rsidP="7F9B510E">
      <w:pPr>
        <w:pStyle w:val="ListParagraph"/>
        <w:numPr>
          <w:ilvl w:val="0"/>
          <w:numId w:val="3"/>
        </w:numPr>
        <w:spacing w:before="240" w:after="240"/>
        <w:rPr>
          <w:rFonts w:ascii="Arial" w:eastAsia="Arial" w:hAnsi="Arial" w:cs="Arial"/>
          <w:lang w:val="es-ES"/>
        </w:rPr>
      </w:pPr>
      <w:r w:rsidRPr="00506E28">
        <w:rPr>
          <w:rFonts w:ascii="Arial" w:eastAsia="Arial" w:hAnsi="Arial" w:cs="Arial"/>
          <w:lang w:val="es-ES"/>
        </w:rPr>
        <w:t>Estaciones de recarga de agua</w:t>
      </w:r>
    </w:p>
    <w:p w14:paraId="5488EA33" w14:textId="77777777" w:rsidR="00506E28" w:rsidRDefault="00506E28" w:rsidP="7F9B510E">
      <w:pPr>
        <w:pStyle w:val="ListParagraph"/>
        <w:numPr>
          <w:ilvl w:val="0"/>
          <w:numId w:val="3"/>
        </w:numPr>
        <w:spacing w:before="240" w:after="240"/>
        <w:rPr>
          <w:rFonts w:ascii="Arial" w:eastAsia="Arial" w:hAnsi="Arial" w:cs="Arial"/>
          <w:lang w:val="es-ES"/>
        </w:rPr>
      </w:pPr>
      <w:r w:rsidRPr="00506E28">
        <w:rPr>
          <w:rFonts w:ascii="Arial" w:eastAsia="Arial" w:hAnsi="Arial" w:cs="Arial"/>
          <w:lang w:val="es-ES"/>
        </w:rPr>
        <w:t>Paradas de autobús</w:t>
      </w:r>
    </w:p>
    <w:p w14:paraId="5BE72D82" w14:textId="77777777" w:rsidR="00506E28" w:rsidRDefault="00506E28" w:rsidP="7F9B510E">
      <w:pPr>
        <w:pStyle w:val="ListParagraph"/>
        <w:numPr>
          <w:ilvl w:val="0"/>
          <w:numId w:val="3"/>
        </w:numPr>
        <w:spacing w:before="240" w:after="240"/>
        <w:rPr>
          <w:rFonts w:ascii="Arial" w:eastAsia="Arial" w:hAnsi="Arial" w:cs="Arial"/>
          <w:lang w:val="es-ES"/>
        </w:rPr>
      </w:pPr>
      <w:r w:rsidRPr="00506E28">
        <w:rPr>
          <w:rFonts w:ascii="Arial" w:eastAsia="Arial" w:hAnsi="Arial" w:cs="Arial"/>
          <w:lang w:val="es-ES"/>
        </w:rPr>
        <w:t>Camellones vegetativos</w:t>
      </w:r>
    </w:p>
    <w:p w14:paraId="53822AD1" w14:textId="77777777" w:rsidR="00506E28" w:rsidRDefault="00506E28" w:rsidP="7F9B510E">
      <w:pPr>
        <w:pStyle w:val="ListParagraph"/>
        <w:numPr>
          <w:ilvl w:val="0"/>
          <w:numId w:val="3"/>
        </w:numPr>
        <w:spacing w:before="240" w:after="240"/>
        <w:rPr>
          <w:rFonts w:ascii="Arial" w:eastAsia="Arial" w:hAnsi="Arial" w:cs="Arial"/>
          <w:lang w:val="es-ES"/>
        </w:rPr>
      </w:pPr>
      <w:r w:rsidRPr="00506E28">
        <w:rPr>
          <w:rFonts w:ascii="Arial" w:eastAsia="Arial" w:hAnsi="Arial" w:cs="Arial"/>
          <w:lang w:val="es-ES"/>
        </w:rPr>
        <w:t>Campos de agua reciclada</w:t>
      </w:r>
    </w:p>
    <w:p w14:paraId="224ADB32" w14:textId="77777777" w:rsidR="00506E28" w:rsidRDefault="00506E28" w:rsidP="7F9B510E">
      <w:pPr>
        <w:pStyle w:val="ListParagraph"/>
        <w:numPr>
          <w:ilvl w:val="0"/>
          <w:numId w:val="3"/>
        </w:numPr>
        <w:spacing w:before="240" w:after="240"/>
        <w:rPr>
          <w:rFonts w:ascii="Arial" w:eastAsia="Arial" w:hAnsi="Arial" w:cs="Arial"/>
          <w:lang w:val="es-ES"/>
        </w:rPr>
      </w:pPr>
      <w:r w:rsidRPr="00506E28">
        <w:rPr>
          <w:rFonts w:ascii="Arial" w:eastAsia="Arial" w:hAnsi="Arial" w:cs="Arial"/>
          <w:lang w:val="es-ES"/>
        </w:rPr>
        <w:t>Capacitación en instalación de aguas grises</w:t>
      </w:r>
    </w:p>
    <w:p w14:paraId="2272D456" w14:textId="77777777" w:rsidR="00506E28" w:rsidRDefault="00506E28" w:rsidP="7F9B510E">
      <w:pPr>
        <w:pStyle w:val="ListParagraph"/>
        <w:numPr>
          <w:ilvl w:val="0"/>
          <w:numId w:val="3"/>
        </w:numPr>
        <w:spacing w:before="240" w:after="240"/>
        <w:rPr>
          <w:rFonts w:ascii="Arial" w:eastAsia="Arial" w:hAnsi="Arial" w:cs="Arial"/>
          <w:lang w:val="es-ES"/>
        </w:rPr>
      </w:pPr>
      <w:r w:rsidRPr="00506E28">
        <w:rPr>
          <w:rFonts w:ascii="Arial" w:eastAsia="Arial" w:hAnsi="Arial" w:cs="Arial"/>
          <w:lang w:val="es-ES"/>
        </w:rPr>
        <w:t>Vehículos eléctricos (EV) del Departamento de Policía de Huron</w:t>
      </w:r>
    </w:p>
    <w:p w14:paraId="0A74410B" w14:textId="28EFEA8F" w:rsidR="00506E28" w:rsidRDefault="00506E28" w:rsidP="7F9B510E">
      <w:pPr>
        <w:pStyle w:val="ListParagraph"/>
        <w:numPr>
          <w:ilvl w:val="0"/>
          <w:numId w:val="3"/>
        </w:numPr>
        <w:spacing w:before="240" w:after="240"/>
        <w:rPr>
          <w:rFonts w:ascii="Arial" w:eastAsia="Arial" w:hAnsi="Arial" w:cs="Arial"/>
          <w:lang w:val="es-ES"/>
        </w:rPr>
      </w:pPr>
      <w:r w:rsidRPr="00506E28">
        <w:rPr>
          <w:rFonts w:ascii="Arial" w:eastAsia="Arial" w:hAnsi="Arial" w:cs="Arial"/>
          <w:lang w:val="es-ES"/>
        </w:rPr>
        <w:t>Estaciones de carga para EV</w:t>
      </w:r>
    </w:p>
    <w:p w14:paraId="5E2172D0" w14:textId="77777777" w:rsidR="00506E28" w:rsidRDefault="00506E28" w:rsidP="7F9B510E">
      <w:pPr>
        <w:pStyle w:val="ListParagraph"/>
        <w:numPr>
          <w:ilvl w:val="0"/>
          <w:numId w:val="3"/>
        </w:numPr>
        <w:spacing w:before="240" w:after="240"/>
        <w:rPr>
          <w:rFonts w:ascii="Arial" w:eastAsia="Arial" w:hAnsi="Arial" w:cs="Arial"/>
          <w:lang w:val="es-ES"/>
        </w:rPr>
      </w:pPr>
      <w:r w:rsidRPr="00506E28">
        <w:rPr>
          <w:rFonts w:ascii="Arial" w:eastAsia="Arial" w:hAnsi="Arial" w:cs="Arial"/>
          <w:lang w:val="es-ES"/>
        </w:rPr>
        <w:t>Flota de vehículos eléctricos del LEAP</w:t>
      </w:r>
    </w:p>
    <w:p w14:paraId="5A4924AA" w14:textId="77777777" w:rsidR="00506E28" w:rsidRDefault="00506E28" w:rsidP="7F9B510E">
      <w:pPr>
        <w:pStyle w:val="ListParagraph"/>
        <w:numPr>
          <w:ilvl w:val="0"/>
          <w:numId w:val="3"/>
        </w:numPr>
        <w:spacing w:before="240" w:after="240"/>
        <w:rPr>
          <w:rFonts w:ascii="Arial" w:eastAsia="Arial" w:hAnsi="Arial" w:cs="Arial"/>
          <w:lang w:val="es-ES"/>
        </w:rPr>
      </w:pPr>
      <w:r w:rsidRPr="00506E28">
        <w:rPr>
          <w:rFonts w:ascii="Arial" w:eastAsia="Arial" w:hAnsi="Arial" w:cs="Arial"/>
          <w:lang w:val="es-ES"/>
        </w:rPr>
        <w:t>Programa de préstamo de bicicletas eléctricas del Instituto LEAP</w:t>
      </w:r>
    </w:p>
    <w:p w14:paraId="47299C64" w14:textId="77777777" w:rsidR="00506E28" w:rsidRDefault="00506E28" w:rsidP="7F9B510E">
      <w:pPr>
        <w:pStyle w:val="ListParagraph"/>
        <w:numPr>
          <w:ilvl w:val="0"/>
          <w:numId w:val="3"/>
        </w:numPr>
        <w:spacing w:before="240" w:after="240"/>
        <w:rPr>
          <w:rFonts w:ascii="Arial" w:eastAsia="Arial" w:hAnsi="Arial" w:cs="Arial"/>
          <w:lang w:val="es-ES"/>
        </w:rPr>
      </w:pPr>
      <w:r w:rsidRPr="00506E28">
        <w:rPr>
          <w:rFonts w:ascii="Arial" w:eastAsia="Arial" w:hAnsi="Arial" w:cs="Arial"/>
          <w:lang w:val="es-ES"/>
        </w:rPr>
        <w:t>Callejones de tierra</w:t>
      </w:r>
    </w:p>
    <w:p w14:paraId="15761EF3" w14:textId="77777777" w:rsidR="00506E28" w:rsidRDefault="00506E28" w:rsidP="7F9B510E">
      <w:pPr>
        <w:pStyle w:val="ListParagraph"/>
        <w:numPr>
          <w:ilvl w:val="0"/>
          <w:numId w:val="3"/>
        </w:numPr>
        <w:spacing w:before="240" w:after="240"/>
        <w:rPr>
          <w:rFonts w:ascii="Arial" w:eastAsia="Arial" w:hAnsi="Arial" w:cs="Arial"/>
          <w:lang w:val="es-ES"/>
        </w:rPr>
      </w:pPr>
      <w:r w:rsidRPr="00506E28">
        <w:rPr>
          <w:rFonts w:ascii="Arial" w:eastAsia="Arial" w:hAnsi="Arial" w:cs="Arial"/>
          <w:lang w:val="es-ES"/>
        </w:rPr>
        <w:t>Ciclovías en la Avenida Lassen</w:t>
      </w:r>
    </w:p>
    <w:p w14:paraId="17F4762E" w14:textId="5AEB71B5" w:rsidR="00506E28" w:rsidRDefault="00506E28" w:rsidP="7F9B510E">
      <w:pPr>
        <w:pStyle w:val="ListParagraph"/>
        <w:numPr>
          <w:ilvl w:val="0"/>
          <w:numId w:val="3"/>
        </w:numPr>
        <w:spacing w:before="240" w:after="240"/>
        <w:rPr>
          <w:rFonts w:ascii="Arial" w:eastAsia="Arial" w:hAnsi="Arial" w:cs="Arial"/>
          <w:lang w:val="es-ES"/>
        </w:rPr>
      </w:pPr>
      <w:r w:rsidRPr="00506E28">
        <w:rPr>
          <w:rFonts w:ascii="Arial" w:eastAsia="Arial" w:hAnsi="Arial" w:cs="Arial"/>
          <w:lang w:val="es-ES"/>
        </w:rPr>
        <w:t>Monitores de calidad del aire</w:t>
      </w:r>
    </w:p>
    <w:p w14:paraId="2A4B3AC4" w14:textId="155D6288" w:rsidR="5F0B8E7C" w:rsidRDefault="00506E28" w:rsidP="7F9B510E">
      <w:pPr>
        <w:rPr>
          <w:rFonts w:ascii="Arial" w:eastAsia="Arial" w:hAnsi="Arial" w:cs="Arial"/>
          <w:b/>
          <w:bCs/>
          <w:color w:val="000000" w:themeColor="text1"/>
          <w:u w:val="single"/>
        </w:rPr>
      </w:pPr>
      <w:r w:rsidRPr="00506E28">
        <w:rPr>
          <w:rFonts w:ascii="Arial" w:eastAsia="Arial" w:hAnsi="Arial" w:cs="Arial"/>
          <w:b/>
          <w:bCs/>
          <w:color w:val="000000" w:themeColor="text1"/>
          <w:u w:val="single"/>
        </w:rPr>
        <w:t>Políticas</w:t>
      </w:r>
      <w:r>
        <w:rPr>
          <w:rFonts w:ascii="Arial" w:eastAsia="Arial" w:hAnsi="Arial" w:cs="Arial"/>
          <w:b/>
          <w:bCs/>
          <w:color w:val="000000" w:themeColor="text1"/>
          <w:u w:val="single"/>
        </w:rPr>
        <w:t xml:space="preserve"> </w:t>
      </w:r>
    </w:p>
    <w:p w14:paraId="54B54CE1" w14:textId="77809079" w:rsidR="00506E28" w:rsidRPr="00506E28" w:rsidRDefault="00506E28" w:rsidP="00506E28">
      <w:pPr>
        <w:pStyle w:val="ListParagraph"/>
        <w:numPr>
          <w:ilvl w:val="0"/>
          <w:numId w:val="4"/>
        </w:numPr>
        <w:spacing w:before="240" w:after="240"/>
        <w:rPr>
          <w:lang w:val="es-ES"/>
        </w:rPr>
      </w:pPr>
      <w:r w:rsidRPr="00506E28">
        <w:rPr>
          <w:rFonts w:ascii="Arial" w:eastAsia="Arial" w:hAnsi="Arial" w:cs="Arial"/>
          <w:lang w:val="es-ES"/>
        </w:rPr>
        <w:t>Ordenanza 163: Preparación para emergencias</w:t>
      </w:r>
    </w:p>
    <w:p w14:paraId="3F816824" w14:textId="4A5344BB" w:rsidR="00506E28" w:rsidRPr="00506E28" w:rsidRDefault="00506E28" w:rsidP="00506E28">
      <w:pPr>
        <w:pStyle w:val="ListParagraph"/>
        <w:numPr>
          <w:ilvl w:val="0"/>
          <w:numId w:val="4"/>
        </w:numPr>
        <w:spacing w:before="240" w:after="240"/>
        <w:rPr>
          <w:lang w:val="es-ES"/>
        </w:rPr>
      </w:pPr>
      <w:r w:rsidRPr="00506E28">
        <w:rPr>
          <w:lang w:val="es-ES"/>
        </w:rPr>
        <w:t>Ordenanza 122: Informes de Impacto Ambiental</w:t>
      </w:r>
    </w:p>
    <w:p w14:paraId="5EE5BF16" w14:textId="77777777" w:rsidR="00506E28" w:rsidRDefault="00506E28" w:rsidP="00506E28">
      <w:pPr>
        <w:pStyle w:val="ListParagraph"/>
        <w:numPr>
          <w:ilvl w:val="0"/>
          <w:numId w:val="4"/>
        </w:numPr>
        <w:spacing w:before="240" w:after="240"/>
        <w:rPr>
          <w:lang w:val="es-ES"/>
        </w:rPr>
      </w:pPr>
      <w:r w:rsidRPr="00506E28">
        <w:rPr>
          <w:lang w:val="es-ES"/>
        </w:rPr>
        <w:t>Ordenanza 194 § 844, 1983: Disposición para futuras oportunidades de calefacción o enfriamiento pasivo o natural</w:t>
      </w:r>
    </w:p>
    <w:p w14:paraId="5DDFA81E" w14:textId="77777777" w:rsidR="00506E28" w:rsidRDefault="00506E28" w:rsidP="00506E28">
      <w:pPr>
        <w:pStyle w:val="ListParagraph"/>
        <w:numPr>
          <w:ilvl w:val="0"/>
          <w:numId w:val="4"/>
        </w:numPr>
        <w:spacing w:before="240" w:after="240"/>
        <w:rPr>
          <w:lang w:val="es-ES"/>
        </w:rPr>
      </w:pPr>
      <w:r w:rsidRPr="00506E28">
        <w:rPr>
          <w:lang w:val="es-ES"/>
        </w:rPr>
        <w:t>Ordenanza 178 (parcial), 1981: Servicio a lotes vacantes para riego de árboles y plantas</w:t>
      </w:r>
    </w:p>
    <w:p w14:paraId="7875A61F" w14:textId="77777777" w:rsidR="00506E28" w:rsidRDefault="00506E28" w:rsidP="00506E28">
      <w:pPr>
        <w:pStyle w:val="ListParagraph"/>
        <w:numPr>
          <w:ilvl w:val="0"/>
          <w:numId w:val="4"/>
        </w:numPr>
        <w:spacing w:before="240" w:after="240"/>
        <w:rPr>
          <w:lang w:val="es-ES"/>
        </w:rPr>
      </w:pPr>
      <w:r w:rsidRPr="00506E28">
        <w:rPr>
          <w:lang w:val="es-ES"/>
        </w:rPr>
        <w:t>Ordenanza 332 § 5 (parcial), 2001: Normas de construcción</w:t>
      </w:r>
    </w:p>
    <w:p w14:paraId="34D5304A" w14:textId="32761E50" w:rsidR="00506E28" w:rsidRPr="00506E28" w:rsidRDefault="00506E28" w:rsidP="00506E28">
      <w:pPr>
        <w:pStyle w:val="ListParagraph"/>
        <w:numPr>
          <w:ilvl w:val="0"/>
          <w:numId w:val="4"/>
        </w:numPr>
        <w:spacing w:before="240" w:after="240"/>
        <w:rPr>
          <w:lang w:val="es-ES"/>
        </w:rPr>
      </w:pPr>
      <w:r w:rsidRPr="00506E28">
        <w:rPr>
          <w:lang w:val="es-ES"/>
        </w:rPr>
        <w:t>Ordenanza 194 § 823, 1983: Terrenos sujetos a inundación</w:t>
      </w:r>
    </w:p>
    <w:p w14:paraId="47D9E636" w14:textId="77777777" w:rsidR="00506E28" w:rsidRDefault="00506E28" w:rsidP="00506E28">
      <w:pPr>
        <w:pStyle w:val="ListParagraph"/>
        <w:numPr>
          <w:ilvl w:val="0"/>
          <w:numId w:val="4"/>
        </w:numPr>
        <w:spacing w:before="240" w:after="240"/>
        <w:rPr>
          <w:lang w:val="es-ES"/>
        </w:rPr>
      </w:pPr>
      <w:r w:rsidRPr="00506E28">
        <w:rPr>
          <w:lang w:val="es-ES"/>
        </w:rPr>
        <w:t>Ordenanza No. 374, § 3, 20-06-2018</w:t>
      </w:r>
    </w:p>
    <w:p w14:paraId="356EAA97" w14:textId="77777777" w:rsidR="00506E28" w:rsidRDefault="00506E28" w:rsidP="00506E28">
      <w:pPr>
        <w:pStyle w:val="ListParagraph"/>
        <w:numPr>
          <w:ilvl w:val="0"/>
          <w:numId w:val="4"/>
        </w:numPr>
        <w:spacing w:before="240" w:after="240"/>
        <w:rPr>
          <w:lang w:val="es-ES"/>
        </w:rPr>
      </w:pPr>
      <w:r w:rsidRPr="00506E28">
        <w:rPr>
          <w:lang w:val="es-ES"/>
        </w:rPr>
        <w:lastRenderedPageBreak/>
        <w:t>Ordenanza que modifica el Código Municipal de la Ciudad de Huron respecto a la instalación o modernización de sistemas de aguas grises</w:t>
      </w:r>
    </w:p>
    <w:p w14:paraId="1154ACD5" w14:textId="77777777" w:rsidR="00506E28" w:rsidRDefault="00506E28" w:rsidP="00506E28">
      <w:pPr>
        <w:pStyle w:val="ListParagraph"/>
        <w:numPr>
          <w:ilvl w:val="0"/>
          <w:numId w:val="4"/>
        </w:numPr>
        <w:spacing w:before="240" w:after="240"/>
        <w:rPr>
          <w:lang w:val="es-ES"/>
        </w:rPr>
      </w:pPr>
      <w:r w:rsidRPr="00506E28">
        <w:rPr>
          <w:lang w:val="es-ES"/>
        </w:rPr>
        <w:t>Ordenanza 178 (parcial), 1981: Prohibición del desperdicio de agua</w:t>
      </w:r>
    </w:p>
    <w:p w14:paraId="31CF8AD5" w14:textId="77777777" w:rsidR="00506E28" w:rsidRDefault="00506E28" w:rsidP="00506E28">
      <w:pPr>
        <w:pStyle w:val="ListParagraph"/>
        <w:numPr>
          <w:ilvl w:val="0"/>
          <w:numId w:val="4"/>
        </w:numPr>
        <w:spacing w:before="240" w:after="240"/>
        <w:rPr>
          <w:lang w:val="es-ES"/>
        </w:rPr>
      </w:pPr>
      <w:r w:rsidRPr="00506E28">
        <w:rPr>
          <w:lang w:val="es-ES"/>
        </w:rPr>
        <w:t>Ordenanza 114 § 7, 1971: Quema de basura</w:t>
      </w:r>
    </w:p>
    <w:p w14:paraId="19E98F3E" w14:textId="77777777" w:rsidR="00506E28" w:rsidRDefault="00506E28" w:rsidP="00506E28">
      <w:pPr>
        <w:pStyle w:val="ListParagraph"/>
        <w:numPr>
          <w:ilvl w:val="0"/>
          <w:numId w:val="4"/>
        </w:numPr>
        <w:spacing w:before="240" w:after="240"/>
        <w:rPr>
          <w:lang w:val="es-ES"/>
        </w:rPr>
      </w:pPr>
      <w:r w:rsidRPr="00506E28">
        <w:rPr>
          <w:lang w:val="es-ES"/>
        </w:rPr>
        <w:t>Ordenanza No. 379, § 2, 18-09-2019: Molestias públicas relacionadas con la salud y el bienestar público</w:t>
      </w:r>
    </w:p>
    <w:p w14:paraId="2F1C8E61" w14:textId="758EE418" w:rsidR="00506E28" w:rsidRDefault="00506E28" w:rsidP="00506E28">
      <w:pPr>
        <w:pStyle w:val="ListParagraph"/>
        <w:numPr>
          <w:ilvl w:val="0"/>
          <w:numId w:val="4"/>
        </w:numPr>
        <w:spacing w:before="240" w:after="240"/>
        <w:rPr>
          <w:lang w:val="es-ES"/>
        </w:rPr>
      </w:pPr>
      <w:r w:rsidRPr="00506E28">
        <w:rPr>
          <w:lang w:val="es-ES"/>
        </w:rPr>
        <w:t xml:space="preserve"> Ordenanza No. 379, § 2, 18-09-2019: Molestias públicas relacionadas con la salud y el bienestar público</w:t>
      </w:r>
    </w:p>
    <w:p w14:paraId="3C8EB3A8" w14:textId="77777777" w:rsidR="00506E28" w:rsidRDefault="00506E28" w:rsidP="7F9B510E">
      <w:pPr>
        <w:pStyle w:val="ListParagraph"/>
        <w:numPr>
          <w:ilvl w:val="0"/>
          <w:numId w:val="4"/>
        </w:numPr>
        <w:spacing w:before="240" w:after="240"/>
      </w:pPr>
      <w:r w:rsidRPr="00506E28">
        <w:t>Ordenanza No. 379, § 2, 18-09-2019: Molestias públicas relacionadas con la salud y el bienestar público</w:t>
      </w:r>
    </w:p>
    <w:p w14:paraId="3C4E14D1" w14:textId="026D7784" w:rsidR="5F0B8E7C" w:rsidRPr="00506E28" w:rsidRDefault="326FA29F" w:rsidP="00506E28">
      <w:pPr>
        <w:spacing w:before="240" w:after="240"/>
      </w:pPr>
      <w:r w:rsidRPr="00506E28">
        <w:rPr>
          <w:rFonts w:ascii="Arial" w:eastAsia="Arial" w:hAnsi="Arial" w:cs="Arial"/>
        </w:rPr>
        <w:t>Incorporating findings from risk assessments, capability assessments, and analyses of feasibility</w:t>
      </w:r>
      <w:r w:rsidR="52C9EF32" w:rsidRPr="00506E28">
        <w:rPr>
          <w:rFonts w:ascii="Arial" w:eastAsia="Arial" w:hAnsi="Arial" w:cs="Arial"/>
        </w:rPr>
        <w:t xml:space="preserve">, costs, and benefits, </w:t>
      </w:r>
      <w:r w:rsidR="7237A086" w:rsidRPr="00506E28">
        <w:rPr>
          <w:rFonts w:ascii="Arial" w:eastAsia="Arial" w:hAnsi="Arial" w:cs="Arial"/>
        </w:rPr>
        <w:t>24</w:t>
      </w:r>
      <w:r w:rsidRPr="00506E28">
        <w:rPr>
          <w:rFonts w:ascii="Arial" w:eastAsia="Arial" w:hAnsi="Arial" w:cs="Arial"/>
        </w:rPr>
        <w:t xml:space="preserve"> climate adaptation and mitigation strategies have been developed for Huron, along with implementation timelines and partners.</w:t>
      </w:r>
    </w:p>
    <w:p w14:paraId="720F6A35" w14:textId="08ACA10D" w:rsidR="20606A57" w:rsidRPr="00506E28" w:rsidRDefault="00506E28" w:rsidP="73DDB5B6">
      <w:pPr>
        <w:pStyle w:val="Heading4"/>
        <w:jc w:val="center"/>
        <w:rPr>
          <w:rFonts w:ascii="Arial" w:eastAsia="Arial" w:hAnsi="Arial" w:cs="Arial"/>
          <w:color w:val="00788D"/>
          <w:lang w:val="es-ES"/>
        </w:rPr>
      </w:pPr>
      <w:r w:rsidRPr="00506E28">
        <w:rPr>
          <w:rFonts w:ascii="Arial" w:eastAsia="Arial" w:hAnsi="Arial" w:cs="Arial"/>
          <w:b/>
          <w:bCs/>
          <w:color w:val="00788D"/>
          <w:lang w:val="es-ES"/>
        </w:rPr>
        <w:t>Resumen de Recomendaciones y Estrategias de Implementación</w:t>
      </w: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4149"/>
        <w:gridCol w:w="1791"/>
        <w:gridCol w:w="4680"/>
      </w:tblGrid>
      <w:tr w:rsidR="7F9B510E" w:rsidRPr="00506E28" w14:paraId="78E9AB67" w14:textId="77777777" w:rsidTr="00506E28">
        <w:trPr>
          <w:trHeight w:val="405"/>
          <w:tblHeader/>
        </w:trPr>
        <w:tc>
          <w:tcPr>
            <w:tcW w:w="4149"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1B00BD"/>
            <w:tcMar>
              <w:top w:w="45" w:type="dxa"/>
              <w:left w:w="90" w:type="dxa"/>
              <w:bottom w:w="45" w:type="dxa"/>
              <w:right w:w="90" w:type="dxa"/>
            </w:tcMar>
            <w:vAlign w:val="center"/>
          </w:tcPr>
          <w:p w14:paraId="53FAC87C" w14:textId="4A005641" w:rsidR="7F9B510E" w:rsidRDefault="00506E28" w:rsidP="00506E28">
            <w:pPr>
              <w:spacing w:line="276" w:lineRule="auto"/>
              <w:jc w:val="center"/>
              <w:rPr>
                <w:rFonts w:ascii="Arial" w:eastAsia="Arial" w:hAnsi="Arial" w:cs="Arial"/>
                <w:color w:val="FFFFFF" w:themeColor="background1"/>
              </w:rPr>
            </w:pPr>
            <w:r w:rsidRPr="00506E28">
              <w:rPr>
                <w:rFonts w:ascii="Arial" w:eastAsia="Arial" w:hAnsi="Arial" w:cs="Arial"/>
                <w:b/>
                <w:bCs/>
                <w:color w:val="FFFFFF" w:themeColor="background1"/>
              </w:rPr>
              <w:t>Estrategia</w:t>
            </w:r>
          </w:p>
        </w:tc>
        <w:tc>
          <w:tcPr>
            <w:tcW w:w="1791"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1B00BD"/>
            <w:tcMar>
              <w:top w:w="45" w:type="dxa"/>
              <w:left w:w="90" w:type="dxa"/>
              <w:bottom w:w="45" w:type="dxa"/>
              <w:right w:w="90" w:type="dxa"/>
            </w:tcMar>
            <w:vAlign w:val="center"/>
          </w:tcPr>
          <w:p w14:paraId="58DB4EA8" w14:textId="5E69693A" w:rsidR="7F9B510E" w:rsidRDefault="00506E28" w:rsidP="00506E28">
            <w:pPr>
              <w:spacing w:line="276" w:lineRule="auto"/>
              <w:jc w:val="center"/>
              <w:rPr>
                <w:rFonts w:ascii="Arial" w:eastAsia="Arial" w:hAnsi="Arial" w:cs="Arial"/>
                <w:color w:val="FFFFFF" w:themeColor="background1"/>
              </w:rPr>
            </w:pPr>
            <w:r w:rsidRPr="00506E28">
              <w:rPr>
                <w:rFonts w:ascii="Arial" w:eastAsia="Arial" w:hAnsi="Arial" w:cs="Arial"/>
                <w:b/>
                <w:bCs/>
                <w:color w:val="FFFFFF" w:themeColor="background1"/>
              </w:rPr>
              <w:t>Cronograma</w:t>
            </w:r>
          </w:p>
        </w:tc>
        <w:tc>
          <w:tcPr>
            <w:tcW w:w="46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1B00BD"/>
            <w:tcMar>
              <w:top w:w="45" w:type="dxa"/>
              <w:left w:w="90" w:type="dxa"/>
              <w:bottom w:w="45" w:type="dxa"/>
              <w:right w:w="90" w:type="dxa"/>
            </w:tcMar>
            <w:vAlign w:val="center"/>
          </w:tcPr>
          <w:p w14:paraId="45C744FF" w14:textId="1787A5F8" w:rsidR="7F9B510E" w:rsidRPr="00506E28" w:rsidRDefault="00506E28" w:rsidP="00506E28">
            <w:pPr>
              <w:spacing w:line="276" w:lineRule="auto"/>
              <w:jc w:val="center"/>
              <w:rPr>
                <w:rFonts w:ascii="Arial" w:eastAsia="Arial" w:hAnsi="Arial" w:cs="Arial"/>
                <w:color w:val="FFFFFF" w:themeColor="background1"/>
                <w:lang w:val="es-ES"/>
              </w:rPr>
            </w:pPr>
            <w:r w:rsidRPr="00506E28">
              <w:rPr>
                <w:rFonts w:ascii="Arial" w:eastAsia="Arial" w:hAnsi="Arial" w:cs="Arial"/>
                <w:b/>
                <w:bCs/>
                <w:color w:val="FFFFFF" w:themeColor="background1"/>
                <w:lang w:val="es-ES"/>
              </w:rPr>
              <w:t>Socios de Implementación (Ciudad y Socios Locales)</w:t>
            </w:r>
          </w:p>
        </w:tc>
      </w:tr>
      <w:tr w:rsidR="7F9B510E" w:rsidRPr="004D5180" w14:paraId="154D9F8A" w14:textId="77777777" w:rsidTr="73DDB5B6">
        <w:trPr>
          <w:trHeight w:val="405"/>
        </w:trPr>
        <w:tc>
          <w:tcPr>
            <w:tcW w:w="4149"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60A4B4A2" w14:textId="3E670435" w:rsidR="0C9672C9" w:rsidRPr="009E1A5A" w:rsidRDefault="009E1A5A" w:rsidP="7F9B510E">
            <w:pPr>
              <w:spacing w:line="276" w:lineRule="auto"/>
              <w:rPr>
                <w:rFonts w:ascii="Arial" w:eastAsia="Arial" w:hAnsi="Arial" w:cs="Arial"/>
                <w:b/>
                <w:bCs/>
                <w:color w:val="000000" w:themeColor="text1"/>
                <w:lang w:val="es-ES"/>
              </w:rPr>
            </w:pPr>
            <w:r w:rsidRPr="009E1A5A">
              <w:rPr>
                <w:rFonts w:ascii="Arial" w:eastAsia="Arial" w:hAnsi="Arial" w:cs="Arial"/>
                <w:b/>
                <w:bCs/>
                <w:color w:val="000000" w:themeColor="text1"/>
                <w:lang w:val="es-ES"/>
              </w:rPr>
              <w:t xml:space="preserve">Acción </w:t>
            </w:r>
            <w:r w:rsidR="0C9672C9" w:rsidRPr="009E1A5A">
              <w:rPr>
                <w:rFonts w:ascii="Arial" w:eastAsia="Arial" w:hAnsi="Arial" w:cs="Arial"/>
                <w:b/>
                <w:bCs/>
                <w:color w:val="000000" w:themeColor="text1"/>
                <w:lang w:val="es-ES"/>
              </w:rPr>
              <w:t xml:space="preserve">001: </w:t>
            </w:r>
            <w:r w:rsidRPr="009E1A5A">
              <w:rPr>
                <w:rFonts w:ascii="Arial" w:eastAsia="Arial" w:hAnsi="Arial" w:cs="Arial"/>
                <w:b/>
                <w:bCs/>
                <w:color w:val="000000" w:themeColor="text1"/>
                <w:lang w:val="es-ES"/>
              </w:rPr>
              <w:t>Crear un Registro Voluntario de Poblaciones Vulnerables en Huron</w:t>
            </w:r>
          </w:p>
        </w:tc>
        <w:tc>
          <w:tcPr>
            <w:tcW w:w="1791"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7CB17168" w14:textId="4E0ADB2A" w:rsidR="0C9672C9" w:rsidRDefault="0C9672C9" w:rsidP="7F9B510E">
            <w:pPr>
              <w:spacing w:line="276" w:lineRule="auto"/>
              <w:jc w:val="center"/>
              <w:rPr>
                <w:rFonts w:ascii="Arial" w:eastAsia="Arial" w:hAnsi="Arial" w:cs="Arial"/>
                <w:color w:val="000000" w:themeColor="text1"/>
              </w:rPr>
            </w:pPr>
            <w:r w:rsidRPr="7F9B510E">
              <w:rPr>
                <w:rFonts w:ascii="Arial" w:eastAsia="Arial" w:hAnsi="Arial" w:cs="Arial"/>
                <w:color w:val="000000" w:themeColor="text1"/>
              </w:rPr>
              <w:t xml:space="preserve">1-3 </w:t>
            </w:r>
            <w:r w:rsidR="004D5180" w:rsidRPr="004D5180">
              <w:rPr>
                <w:rFonts w:ascii="Arial" w:eastAsia="Arial" w:hAnsi="Arial" w:cs="Arial"/>
                <w:color w:val="000000" w:themeColor="text1"/>
              </w:rPr>
              <w:t>años</w:t>
            </w:r>
          </w:p>
        </w:tc>
        <w:tc>
          <w:tcPr>
            <w:tcW w:w="46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154A13C1" w14:textId="7CE68CC9" w:rsidR="0C9672C9" w:rsidRPr="004D5180" w:rsidRDefault="004D5180" w:rsidP="7F9B510E">
            <w:pPr>
              <w:spacing w:line="276" w:lineRule="auto"/>
              <w:rPr>
                <w:rFonts w:ascii="Arial" w:eastAsia="Arial" w:hAnsi="Arial" w:cs="Arial"/>
                <w:color w:val="000000" w:themeColor="text1"/>
                <w:lang w:val="es-ES"/>
              </w:rPr>
            </w:pPr>
            <w:r w:rsidRPr="004D5180">
              <w:rPr>
                <w:rFonts w:ascii="Arial" w:eastAsia="Arial" w:hAnsi="Arial" w:cs="Arial"/>
                <w:color w:val="000000" w:themeColor="text1"/>
                <w:lang w:val="es-ES"/>
              </w:rPr>
              <w:t>Administración de la Ciudad, Departamento de Bomberos de Huron, organizaciones comunitarias (CBO)</w:t>
            </w:r>
          </w:p>
        </w:tc>
      </w:tr>
      <w:tr w:rsidR="7F9B510E" w:rsidRPr="004D5180" w14:paraId="543A8E8B" w14:textId="77777777" w:rsidTr="73DDB5B6">
        <w:trPr>
          <w:trHeight w:val="405"/>
        </w:trPr>
        <w:tc>
          <w:tcPr>
            <w:tcW w:w="4149"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75904AD9" w14:textId="2814C2D1" w:rsidR="0C9672C9" w:rsidRPr="009E1A5A" w:rsidRDefault="009E1A5A" w:rsidP="7F9B510E">
            <w:pPr>
              <w:spacing w:line="276" w:lineRule="auto"/>
              <w:rPr>
                <w:rFonts w:ascii="Arial" w:eastAsia="Arial" w:hAnsi="Arial" w:cs="Arial"/>
                <w:b/>
                <w:bCs/>
                <w:color w:val="000000" w:themeColor="text1"/>
                <w:lang w:val="es-ES"/>
              </w:rPr>
            </w:pPr>
            <w:r w:rsidRPr="009E1A5A">
              <w:rPr>
                <w:rFonts w:ascii="Arial" w:eastAsia="Arial" w:hAnsi="Arial" w:cs="Arial"/>
                <w:b/>
                <w:bCs/>
                <w:color w:val="000000" w:themeColor="text1"/>
                <w:lang w:val="es-ES"/>
              </w:rPr>
              <w:t xml:space="preserve">Acción </w:t>
            </w:r>
            <w:r w:rsidR="0C9672C9" w:rsidRPr="009E1A5A">
              <w:rPr>
                <w:rFonts w:ascii="Arial" w:eastAsia="Arial" w:hAnsi="Arial" w:cs="Arial"/>
                <w:b/>
                <w:bCs/>
                <w:color w:val="000000" w:themeColor="text1"/>
                <w:lang w:val="es-ES"/>
              </w:rPr>
              <w:t xml:space="preserve">002: </w:t>
            </w:r>
            <w:r w:rsidRPr="009E1A5A">
              <w:rPr>
                <w:rFonts w:ascii="Arial" w:eastAsia="Arial" w:hAnsi="Arial" w:cs="Arial"/>
                <w:b/>
                <w:bCs/>
                <w:color w:val="000000" w:themeColor="text1"/>
                <w:lang w:val="es-ES"/>
              </w:rPr>
              <w:t>Enviar alertas tempranas para eventos peligrosos</w:t>
            </w:r>
          </w:p>
        </w:tc>
        <w:tc>
          <w:tcPr>
            <w:tcW w:w="1791"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07B6A48C" w14:textId="780B5100" w:rsidR="0C9672C9" w:rsidRDefault="0C9672C9" w:rsidP="7F9B510E">
            <w:pPr>
              <w:spacing w:line="276" w:lineRule="auto"/>
              <w:jc w:val="center"/>
              <w:rPr>
                <w:rFonts w:ascii="Arial" w:eastAsia="Arial" w:hAnsi="Arial" w:cs="Arial"/>
                <w:color w:val="000000" w:themeColor="text1"/>
              </w:rPr>
            </w:pPr>
            <w:r w:rsidRPr="7F9B510E">
              <w:rPr>
                <w:rFonts w:ascii="Arial" w:eastAsia="Arial" w:hAnsi="Arial" w:cs="Arial"/>
                <w:color w:val="000000" w:themeColor="text1"/>
              </w:rPr>
              <w:t xml:space="preserve">1-3 </w:t>
            </w:r>
            <w:r w:rsidR="004D5180" w:rsidRPr="004D5180">
              <w:rPr>
                <w:rFonts w:ascii="Arial" w:eastAsia="Arial" w:hAnsi="Arial" w:cs="Arial"/>
                <w:color w:val="000000" w:themeColor="text1"/>
              </w:rPr>
              <w:t>años</w:t>
            </w:r>
          </w:p>
        </w:tc>
        <w:tc>
          <w:tcPr>
            <w:tcW w:w="46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13EC9D7C" w14:textId="48E996A7" w:rsidR="0C9672C9" w:rsidRPr="004D5180" w:rsidRDefault="004D5180" w:rsidP="7F9B510E">
            <w:pPr>
              <w:spacing w:line="276" w:lineRule="auto"/>
              <w:rPr>
                <w:rFonts w:ascii="Arial" w:eastAsia="Arial" w:hAnsi="Arial" w:cs="Arial"/>
                <w:color w:val="000000" w:themeColor="text1"/>
                <w:lang w:val="es-ES"/>
              </w:rPr>
            </w:pPr>
            <w:r w:rsidRPr="004D5180">
              <w:rPr>
                <w:rFonts w:ascii="Arial" w:eastAsia="Arial" w:hAnsi="Arial" w:cs="Arial"/>
                <w:color w:val="000000" w:themeColor="text1"/>
                <w:lang w:val="es-ES"/>
              </w:rPr>
              <w:t>Administración, Departamento de Policía de Huron, OES del Condado de Fresno</w:t>
            </w:r>
          </w:p>
        </w:tc>
      </w:tr>
      <w:tr w:rsidR="7F9B510E" w:rsidRPr="004D5180" w14:paraId="10C822AB" w14:textId="77777777" w:rsidTr="73DDB5B6">
        <w:trPr>
          <w:trHeight w:val="405"/>
        </w:trPr>
        <w:tc>
          <w:tcPr>
            <w:tcW w:w="4149"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4C4FA291" w14:textId="7696E2C0" w:rsidR="0C9672C9" w:rsidRPr="009E1A5A" w:rsidRDefault="009E1A5A" w:rsidP="7F9B510E">
            <w:pPr>
              <w:spacing w:line="276" w:lineRule="auto"/>
              <w:rPr>
                <w:rFonts w:ascii="Arial" w:eastAsia="Arial" w:hAnsi="Arial" w:cs="Arial"/>
                <w:b/>
                <w:bCs/>
                <w:color w:val="000000" w:themeColor="text1"/>
                <w:lang w:val="es-ES"/>
              </w:rPr>
            </w:pPr>
            <w:r w:rsidRPr="009E1A5A">
              <w:rPr>
                <w:rFonts w:ascii="Arial" w:eastAsia="Arial" w:hAnsi="Arial" w:cs="Arial"/>
                <w:b/>
                <w:bCs/>
                <w:color w:val="000000" w:themeColor="text1"/>
                <w:lang w:val="es-ES"/>
              </w:rPr>
              <w:t xml:space="preserve">Acción </w:t>
            </w:r>
            <w:r w:rsidR="0C9672C9" w:rsidRPr="009E1A5A">
              <w:rPr>
                <w:rFonts w:ascii="Arial" w:eastAsia="Arial" w:hAnsi="Arial" w:cs="Arial"/>
                <w:b/>
                <w:bCs/>
                <w:color w:val="000000" w:themeColor="text1"/>
                <w:lang w:val="es-ES"/>
              </w:rPr>
              <w:t xml:space="preserve">003: </w:t>
            </w:r>
            <w:r w:rsidRPr="009E1A5A">
              <w:rPr>
                <w:rFonts w:ascii="Arial" w:eastAsia="Arial" w:hAnsi="Arial" w:cs="Arial"/>
                <w:b/>
                <w:bCs/>
                <w:color w:val="000000" w:themeColor="text1"/>
                <w:lang w:val="es-ES"/>
              </w:rPr>
              <w:t>Establecer una red de apoyo mutuo a nivel ciudad</w:t>
            </w:r>
          </w:p>
        </w:tc>
        <w:tc>
          <w:tcPr>
            <w:tcW w:w="1791"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4ABD2DC8" w14:textId="66C25E1E" w:rsidR="0C9672C9" w:rsidRDefault="0C9672C9" w:rsidP="7F9B510E">
            <w:pPr>
              <w:spacing w:line="276" w:lineRule="auto"/>
              <w:jc w:val="center"/>
              <w:rPr>
                <w:rFonts w:ascii="Arial" w:eastAsia="Arial" w:hAnsi="Arial" w:cs="Arial"/>
                <w:color w:val="000000" w:themeColor="text1"/>
              </w:rPr>
            </w:pPr>
            <w:r w:rsidRPr="7F9B510E">
              <w:rPr>
                <w:rFonts w:ascii="Arial" w:eastAsia="Arial" w:hAnsi="Arial" w:cs="Arial"/>
                <w:color w:val="000000" w:themeColor="text1"/>
              </w:rPr>
              <w:t xml:space="preserve">4-6 </w:t>
            </w:r>
            <w:r w:rsidR="004D5180" w:rsidRPr="004D5180">
              <w:rPr>
                <w:rFonts w:ascii="Arial" w:eastAsia="Arial" w:hAnsi="Arial" w:cs="Arial"/>
                <w:color w:val="000000" w:themeColor="text1"/>
              </w:rPr>
              <w:t>años</w:t>
            </w:r>
          </w:p>
        </w:tc>
        <w:tc>
          <w:tcPr>
            <w:tcW w:w="46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0D043416" w14:textId="137BF2FE" w:rsidR="0C9672C9" w:rsidRPr="004D5180" w:rsidRDefault="004D5180" w:rsidP="7F9B510E">
            <w:pPr>
              <w:spacing w:line="276" w:lineRule="auto"/>
              <w:rPr>
                <w:rFonts w:ascii="Arial" w:eastAsia="Arial" w:hAnsi="Arial" w:cs="Arial"/>
                <w:color w:val="000000" w:themeColor="text1"/>
                <w:lang w:val="es-ES"/>
              </w:rPr>
            </w:pPr>
            <w:r w:rsidRPr="004D5180">
              <w:rPr>
                <w:rFonts w:ascii="Arial" w:eastAsia="Arial" w:hAnsi="Arial" w:cs="Arial"/>
                <w:color w:val="000000" w:themeColor="text1"/>
                <w:lang w:val="es-ES"/>
              </w:rPr>
              <w:t>Administración, residentes de Huron, propietarios de negocios</w:t>
            </w:r>
          </w:p>
        </w:tc>
      </w:tr>
      <w:tr w:rsidR="7F9B510E" w:rsidRPr="004D5180" w14:paraId="0D22F464" w14:textId="77777777" w:rsidTr="73DDB5B6">
        <w:trPr>
          <w:trHeight w:val="405"/>
        </w:trPr>
        <w:tc>
          <w:tcPr>
            <w:tcW w:w="4149"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4DEE7D7F" w14:textId="64B37D02" w:rsidR="0C9672C9" w:rsidRPr="009E1A5A" w:rsidRDefault="009E1A5A" w:rsidP="7F9B510E">
            <w:pPr>
              <w:spacing w:line="276" w:lineRule="auto"/>
              <w:rPr>
                <w:rFonts w:ascii="Arial" w:eastAsia="Arial" w:hAnsi="Arial" w:cs="Arial"/>
                <w:b/>
                <w:bCs/>
                <w:color w:val="000000" w:themeColor="text1"/>
                <w:lang w:val="es-ES"/>
              </w:rPr>
            </w:pPr>
            <w:r w:rsidRPr="009E1A5A">
              <w:rPr>
                <w:rFonts w:ascii="Arial" w:eastAsia="Arial" w:hAnsi="Arial" w:cs="Arial"/>
                <w:b/>
                <w:bCs/>
                <w:color w:val="000000" w:themeColor="text1"/>
                <w:lang w:val="es-ES"/>
              </w:rPr>
              <w:t xml:space="preserve">Acción </w:t>
            </w:r>
            <w:r w:rsidR="0C9672C9" w:rsidRPr="009E1A5A">
              <w:rPr>
                <w:rFonts w:ascii="Arial" w:eastAsia="Arial" w:hAnsi="Arial" w:cs="Arial"/>
                <w:b/>
                <w:bCs/>
                <w:color w:val="000000" w:themeColor="text1"/>
                <w:lang w:val="es-ES"/>
              </w:rPr>
              <w:t xml:space="preserve">004: </w:t>
            </w:r>
            <w:r w:rsidRPr="009E1A5A">
              <w:rPr>
                <w:rFonts w:ascii="Arial" w:eastAsia="Arial" w:hAnsi="Arial" w:cs="Arial"/>
                <w:b/>
                <w:bCs/>
                <w:color w:val="000000" w:themeColor="text1"/>
                <w:lang w:val="es-ES"/>
              </w:rPr>
              <w:t>Establecer un grupo de trabajo sobre seguridad de trabajadores agrícolas en el Comité de Salud Comunitaria y Empoderamiento</w:t>
            </w:r>
          </w:p>
        </w:tc>
        <w:tc>
          <w:tcPr>
            <w:tcW w:w="1791"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091400EE" w14:textId="55737437" w:rsidR="0C9672C9" w:rsidRDefault="0C9672C9" w:rsidP="7F9B510E">
            <w:pPr>
              <w:spacing w:line="276" w:lineRule="auto"/>
              <w:jc w:val="center"/>
              <w:rPr>
                <w:rFonts w:ascii="Arial" w:eastAsia="Arial" w:hAnsi="Arial" w:cs="Arial"/>
                <w:color w:val="000000" w:themeColor="text1"/>
              </w:rPr>
            </w:pPr>
            <w:r w:rsidRPr="7F9B510E">
              <w:rPr>
                <w:rFonts w:ascii="Arial" w:eastAsia="Arial" w:hAnsi="Arial" w:cs="Arial"/>
                <w:color w:val="000000" w:themeColor="text1"/>
              </w:rPr>
              <w:t xml:space="preserve">4-6 </w:t>
            </w:r>
            <w:r w:rsidR="004D5180" w:rsidRPr="004D5180">
              <w:rPr>
                <w:rFonts w:ascii="Arial" w:eastAsia="Arial" w:hAnsi="Arial" w:cs="Arial"/>
                <w:color w:val="000000" w:themeColor="text1"/>
              </w:rPr>
              <w:t>años</w:t>
            </w:r>
          </w:p>
        </w:tc>
        <w:tc>
          <w:tcPr>
            <w:tcW w:w="46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4031CA1C" w14:textId="547AE414" w:rsidR="0C9672C9" w:rsidRPr="004D5180" w:rsidRDefault="004D5180" w:rsidP="7F9B510E">
            <w:pPr>
              <w:spacing w:line="276" w:lineRule="auto"/>
              <w:rPr>
                <w:rFonts w:ascii="Arial" w:eastAsia="Arial" w:hAnsi="Arial" w:cs="Arial"/>
                <w:color w:val="000000" w:themeColor="text1"/>
                <w:lang w:val="es-ES"/>
              </w:rPr>
            </w:pPr>
            <w:r w:rsidRPr="004D5180">
              <w:rPr>
                <w:rFonts w:ascii="Arial" w:eastAsia="Arial" w:hAnsi="Arial" w:cs="Arial"/>
                <w:color w:val="000000" w:themeColor="text1"/>
                <w:lang w:val="es-ES"/>
              </w:rPr>
              <w:t>Alcalde, Administrador de la Ciudad, Concejo Municipal</w:t>
            </w:r>
          </w:p>
        </w:tc>
      </w:tr>
      <w:tr w:rsidR="7F9B510E" w14:paraId="17E2547A" w14:textId="77777777" w:rsidTr="73DDB5B6">
        <w:trPr>
          <w:trHeight w:val="405"/>
        </w:trPr>
        <w:tc>
          <w:tcPr>
            <w:tcW w:w="4149"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5D934462" w14:textId="71CEB68E" w:rsidR="0C9672C9" w:rsidRPr="009E1A5A" w:rsidRDefault="009E1A5A" w:rsidP="7F9B510E">
            <w:pPr>
              <w:spacing w:line="276" w:lineRule="auto"/>
              <w:rPr>
                <w:rFonts w:ascii="Arial" w:eastAsia="Arial" w:hAnsi="Arial" w:cs="Arial"/>
                <w:b/>
                <w:bCs/>
                <w:color w:val="000000" w:themeColor="text1"/>
                <w:lang w:val="es-ES"/>
              </w:rPr>
            </w:pPr>
            <w:r w:rsidRPr="009E1A5A">
              <w:rPr>
                <w:rFonts w:ascii="Arial" w:eastAsia="Arial" w:hAnsi="Arial" w:cs="Arial"/>
                <w:b/>
                <w:bCs/>
                <w:color w:val="000000" w:themeColor="text1"/>
                <w:lang w:val="es-ES"/>
              </w:rPr>
              <w:t xml:space="preserve">Acción </w:t>
            </w:r>
            <w:r w:rsidR="0C9672C9" w:rsidRPr="009E1A5A">
              <w:rPr>
                <w:rFonts w:ascii="Arial" w:eastAsia="Arial" w:hAnsi="Arial" w:cs="Arial"/>
                <w:b/>
                <w:bCs/>
                <w:color w:val="000000" w:themeColor="text1"/>
                <w:lang w:val="es-ES"/>
              </w:rPr>
              <w:t xml:space="preserve">005: </w:t>
            </w:r>
            <w:r w:rsidRPr="009E1A5A">
              <w:rPr>
                <w:rFonts w:ascii="Arial" w:eastAsia="Arial" w:hAnsi="Arial" w:cs="Arial"/>
                <w:b/>
                <w:bCs/>
                <w:color w:val="000000" w:themeColor="text1"/>
                <w:lang w:val="es-ES"/>
              </w:rPr>
              <w:t>Plantar árboles adicionales y crear espacios verdes a lo largo de la Avenida Lassen</w:t>
            </w:r>
          </w:p>
        </w:tc>
        <w:tc>
          <w:tcPr>
            <w:tcW w:w="1791"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0F6936F7" w14:textId="7718EFF6" w:rsidR="0C9672C9" w:rsidRDefault="0C9672C9" w:rsidP="7F9B510E">
            <w:pPr>
              <w:spacing w:line="276" w:lineRule="auto"/>
              <w:jc w:val="center"/>
              <w:rPr>
                <w:rFonts w:ascii="Arial" w:eastAsia="Arial" w:hAnsi="Arial" w:cs="Arial"/>
                <w:color w:val="000000" w:themeColor="text1"/>
              </w:rPr>
            </w:pPr>
            <w:r w:rsidRPr="7F9B510E">
              <w:rPr>
                <w:rFonts w:ascii="Arial" w:eastAsia="Arial" w:hAnsi="Arial" w:cs="Arial"/>
                <w:color w:val="000000" w:themeColor="text1"/>
              </w:rPr>
              <w:t xml:space="preserve">1-3 </w:t>
            </w:r>
            <w:r w:rsidR="004D5180" w:rsidRPr="004D5180">
              <w:rPr>
                <w:rFonts w:ascii="Arial" w:eastAsia="Arial" w:hAnsi="Arial" w:cs="Arial"/>
                <w:color w:val="000000" w:themeColor="text1"/>
              </w:rPr>
              <w:t>años</w:t>
            </w:r>
          </w:p>
        </w:tc>
        <w:tc>
          <w:tcPr>
            <w:tcW w:w="46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59B076A0" w14:textId="447943A5" w:rsidR="0C9672C9" w:rsidRDefault="004D5180" w:rsidP="7F9B510E">
            <w:pPr>
              <w:spacing w:line="276" w:lineRule="auto"/>
            </w:pPr>
            <w:r w:rsidRPr="004D5180">
              <w:rPr>
                <w:rFonts w:ascii="Arial" w:eastAsia="Arial" w:hAnsi="Arial" w:cs="Arial"/>
                <w:color w:val="000000" w:themeColor="text1"/>
              </w:rPr>
              <w:t>Obras Públicas</w:t>
            </w:r>
            <w:r w:rsidR="0C9672C9" w:rsidRPr="7F9B510E">
              <w:rPr>
                <w:rFonts w:ascii="Arial" w:eastAsia="Arial" w:hAnsi="Arial" w:cs="Arial"/>
                <w:color w:val="000000" w:themeColor="text1"/>
              </w:rPr>
              <w:t xml:space="preserve">, </w:t>
            </w:r>
            <w:hyperlink r:id="rId10">
              <w:r w:rsidR="0C9672C9" w:rsidRPr="7F9B510E">
                <w:rPr>
                  <w:rStyle w:val="Hyperlink"/>
                  <w:rFonts w:ascii="Arial" w:eastAsia="Arial" w:hAnsi="Arial" w:cs="Arial"/>
                </w:rPr>
                <w:t>Tree People</w:t>
              </w:r>
            </w:hyperlink>
          </w:p>
        </w:tc>
      </w:tr>
      <w:tr w:rsidR="7F9B510E" w14:paraId="6981A4D2" w14:textId="77777777" w:rsidTr="73DDB5B6">
        <w:trPr>
          <w:trHeight w:val="405"/>
        </w:trPr>
        <w:tc>
          <w:tcPr>
            <w:tcW w:w="4149"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1DA9CEA0" w14:textId="7FA83180" w:rsidR="0C9672C9" w:rsidRPr="004D5180" w:rsidRDefault="009E1A5A" w:rsidP="7F9B510E">
            <w:pPr>
              <w:spacing w:line="276" w:lineRule="auto"/>
              <w:rPr>
                <w:rFonts w:ascii="Arial" w:eastAsia="Arial" w:hAnsi="Arial" w:cs="Arial"/>
                <w:b/>
                <w:bCs/>
                <w:color w:val="000000" w:themeColor="text1"/>
                <w:lang w:val="es-ES"/>
              </w:rPr>
            </w:pPr>
            <w:r w:rsidRPr="004D5180">
              <w:rPr>
                <w:rFonts w:ascii="Arial" w:eastAsia="Arial" w:hAnsi="Arial" w:cs="Arial"/>
                <w:b/>
                <w:bCs/>
                <w:color w:val="000000" w:themeColor="text1"/>
                <w:lang w:val="es-ES"/>
              </w:rPr>
              <w:lastRenderedPageBreak/>
              <w:t xml:space="preserve">Acción </w:t>
            </w:r>
            <w:r w:rsidR="0C9672C9" w:rsidRPr="004D5180">
              <w:rPr>
                <w:rFonts w:ascii="Arial" w:eastAsia="Arial" w:hAnsi="Arial" w:cs="Arial"/>
                <w:b/>
                <w:bCs/>
                <w:color w:val="000000" w:themeColor="text1"/>
                <w:lang w:val="es-ES"/>
              </w:rPr>
              <w:t xml:space="preserve">006: </w:t>
            </w:r>
            <w:r w:rsidR="004D5180" w:rsidRPr="004D5180">
              <w:rPr>
                <w:rFonts w:ascii="Arial" w:eastAsia="Arial" w:hAnsi="Arial" w:cs="Arial"/>
                <w:b/>
                <w:bCs/>
                <w:color w:val="000000" w:themeColor="text1"/>
                <w:lang w:val="es-ES"/>
              </w:rPr>
              <w:t>Instalar paradas de autobús con sombra y/o enfriamiento</w:t>
            </w:r>
          </w:p>
        </w:tc>
        <w:tc>
          <w:tcPr>
            <w:tcW w:w="1791"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77872AB9" w14:textId="05623351" w:rsidR="0C9672C9" w:rsidRDefault="0C9672C9" w:rsidP="7F9B510E">
            <w:pPr>
              <w:spacing w:line="276" w:lineRule="auto"/>
              <w:jc w:val="center"/>
              <w:rPr>
                <w:rFonts w:ascii="Arial" w:eastAsia="Arial" w:hAnsi="Arial" w:cs="Arial"/>
                <w:color w:val="000000" w:themeColor="text1"/>
              </w:rPr>
            </w:pPr>
            <w:r w:rsidRPr="7F9B510E">
              <w:rPr>
                <w:rFonts w:ascii="Arial" w:eastAsia="Arial" w:hAnsi="Arial" w:cs="Arial"/>
                <w:color w:val="000000" w:themeColor="text1"/>
              </w:rPr>
              <w:t xml:space="preserve">4-6 </w:t>
            </w:r>
            <w:r w:rsidR="004D5180" w:rsidRPr="004D5180">
              <w:rPr>
                <w:rFonts w:ascii="Arial" w:eastAsia="Arial" w:hAnsi="Arial" w:cs="Arial"/>
                <w:color w:val="000000" w:themeColor="text1"/>
              </w:rPr>
              <w:t>años</w:t>
            </w:r>
          </w:p>
        </w:tc>
        <w:tc>
          <w:tcPr>
            <w:tcW w:w="46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667A731B" w14:textId="34FA1AA3" w:rsidR="0C9672C9" w:rsidRDefault="004D5180" w:rsidP="7F9B510E">
            <w:pPr>
              <w:spacing w:line="276" w:lineRule="auto"/>
              <w:rPr>
                <w:rFonts w:ascii="Arial" w:eastAsia="Arial" w:hAnsi="Arial" w:cs="Arial"/>
                <w:color w:val="000000" w:themeColor="text1"/>
              </w:rPr>
            </w:pPr>
            <w:r w:rsidRPr="004D5180">
              <w:rPr>
                <w:rFonts w:ascii="Arial" w:eastAsia="Arial" w:hAnsi="Arial" w:cs="Arial"/>
                <w:color w:val="000000" w:themeColor="text1"/>
              </w:rPr>
              <w:t>Obras Públicas</w:t>
            </w:r>
            <w:r w:rsidR="0C9672C9" w:rsidRPr="7F9B510E">
              <w:rPr>
                <w:rFonts w:ascii="Arial" w:eastAsia="Arial" w:hAnsi="Arial" w:cs="Arial"/>
                <w:color w:val="000000" w:themeColor="text1"/>
              </w:rPr>
              <w:t>, FCRTA</w:t>
            </w:r>
          </w:p>
        </w:tc>
      </w:tr>
      <w:tr w:rsidR="7F9B510E" w14:paraId="0DF16BA0" w14:textId="77777777" w:rsidTr="73DDB5B6">
        <w:trPr>
          <w:trHeight w:val="405"/>
        </w:trPr>
        <w:tc>
          <w:tcPr>
            <w:tcW w:w="4149"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634FA85B" w14:textId="3E16CD94" w:rsidR="0C9672C9" w:rsidRPr="004D5180" w:rsidRDefault="009E1A5A" w:rsidP="7F9B510E">
            <w:pPr>
              <w:spacing w:line="276" w:lineRule="auto"/>
              <w:rPr>
                <w:rFonts w:ascii="Arial" w:eastAsia="Arial" w:hAnsi="Arial" w:cs="Arial"/>
                <w:b/>
                <w:bCs/>
                <w:color w:val="000000" w:themeColor="text1"/>
                <w:lang w:val="es-ES"/>
              </w:rPr>
            </w:pPr>
            <w:r w:rsidRPr="004D5180">
              <w:rPr>
                <w:rFonts w:ascii="Arial" w:eastAsia="Arial" w:hAnsi="Arial" w:cs="Arial"/>
                <w:b/>
                <w:bCs/>
                <w:color w:val="000000" w:themeColor="text1"/>
                <w:lang w:val="es-ES"/>
              </w:rPr>
              <w:t xml:space="preserve">Acción </w:t>
            </w:r>
            <w:r w:rsidR="0C9672C9" w:rsidRPr="004D5180">
              <w:rPr>
                <w:rFonts w:ascii="Arial" w:eastAsia="Arial" w:hAnsi="Arial" w:cs="Arial"/>
                <w:b/>
                <w:bCs/>
                <w:color w:val="000000" w:themeColor="text1"/>
                <w:lang w:val="es-ES"/>
              </w:rPr>
              <w:t xml:space="preserve">007: </w:t>
            </w:r>
            <w:r w:rsidR="004D5180" w:rsidRPr="004D5180">
              <w:rPr>
                <w:rFonts w:ascii="Arial" w:eastAsia="Arial" w:hAnsi="Arial" w:cs="Arial"/>
                <w:b/>
                <w:bCs/>
                <w:color w:val="000000" w:themeColor="text1"/>
                <w:lang w:val="es-ES"/>
              </w:rPr>
              <w:t>Elaborar una ordenanza de techos fríos</w:t>
            </w:r>
          </w:p>
        </w:tc>
        <w:tc>
          <w:tcPr>
            <w:tcW w:w="1791"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5F78F558" w14:textId="552E4601" w:rsidR="0C9672C9" w:rsidRDefault="0C9672C9" w:rsidP="7F9B510E">
            <w:pPr>
              <w:spacing w:line="276" w:lineRule="auto"/>
              <w:jc w:val="center"/>
              <w:rPr>
                <w:rFonts w:ascii="Arial" w:eastAsia="Arial" w:hAnsi="Arial" w:cs="Arial"/>
                <w:color w:val="000000" w:themeColor="text1"/>
              </w:rPr>
            </w:pPr>
            <w:r w:rsidRPr="7F9B510E">
              <w:rPr>
                <w:rFonts w:ascii="Arial" w:eastAsia="Arial" w:hAnsi="Arial" w:cs="Arial"/>
                <w:color w:val="000000" w:themeColor="text1"/>
              </w:rPr>
              <w:t xml:space="preserve">1-3 </w:t>
            </w:r>
            <w:r w:rsidR="004D5180" w:rsidRPr="004D5180">
              <w:rPr>
                <w:rFonts w:ascii="Arial" w:eastAsia="Arial" w:hAnsi="Arial" w:cs="Arial"/>
                <w:color w:val="000000" w:themeColor="text1"/>
              </w:rPr>
              <w:t>años</w:t>
            </w:r>
          </w:p>
        </w:tc>
        <w:tc>
          <w:tcPr>
            <w:tcW w:w="46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0184F223" w14:textId="50F4166F" w:rsidR="0C9672C9" w:rsidRDefault="004D5180" w:rsidP="7F9B510E">
            <w:pPr>
              <w:spacing w:line="276" w:lineRule="auto"/>
              <w:rPr>
                <w:rFonts w:ascii="Arial" w:eastAsia="Arial" w:hAnsi="Arial" w:cs="Arial"/>
                <w:color w:val="000000" w:themeColor="text1"/>
              </w:rPr>
            </w:pPr>
            <w:r w:rsidRPr="004D5180">
              <w:rPr>
                <w:rFonts w:ascii="Arial" w:eastAsia="Arial" w:hAnsi="Arial" w:cs="Arial"/>
                <w:color w:val="000000" w:themeColor="text1"/>
              </w:rPr>
              <w:t>Administración, contratistas locales</w:t>
            </w:r>
          </w:p>
        </w:tc>
      </w:tr>
      <w:tr w:rsidR="7F9B510E" w14:paraId="16CC4712" w14:textId="77777777" w:rsidTr="73DDB5B6">
        <w:trPr>
          <w:trHeight w:val="405"/>
        </w:trPr>
        <w:tc>
          <w:tcPr>
            <w:tcW w:w="4149"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54F2AA0F" w14:textId="37D30FF0" w:rsidR="0C9672C9" w:rsidRPr="004D5180" w:rsidRDefault="009E1A5A" w:rsidP="7F9B510E">
            <w:pPr>
              <w:spacing w:line="276" w:lineRule="auto"/>
              <w:rPr>
                <w:rFonts w:ascii="Arial" w:eastAsia="Arial" w:hAnsi="Arial" w:cs="Arial"/>
                <w:b/>
                <w:bCs/>
                <w:color w:val="000000" w:themeColor="text1"/>
                <w:lang w:val="es-ES"/>
              </w:rPr>
            </w:pPr>
            <w:r w:rsidRPr="004D5180">
              <w:rPr>
                <w:rFonts w:ascii="Arial" w:eastAsia="Arial" w:hAnsi="Arial" w:cs="Arial"/>
                <w:b/>
                <w:bCs/>
                <w:color w:val="000000" w:themeColor="text1"/>
                <w:lang w:val="es-ES"/>
              </w:rPr>
              <w:t xml:space="preserve">Acción </w:t>
            </w:r>
            <w:r w:rsidR="0C9672C9" w:rsidRPr="004D5180">
              <w:rPr>
                <w:rFonts w:ascii="Arial" w:eastAsia="Arial" w:hAnsi="Arial" w:cs="Arial"/>
                <w:b/>
                <w:bCs/>
                <w:color w:val="000000" w:themeColor="text1"/>
                <w:lang w:val="es-ES"/>
              </w:rPr>
              <w:t xml:space="preserve">008: </w:t>
            </w:r>
            <w:r w:rsidR="004D5180" w:rsidRPr="004D5180">
              <w:rPr>
                <w:rFonts w:ascii="Arial" w:eastAsia="Arial" w:hAnsi="Arial" w:cs="Arial"/>
                <w:b/>
                <w:bCs/>
                <w:color w:val="000000" w:themeColor="text1"/>
                <w:lang w:val="es-ES"/>
              </w:rPr>
              <w:t>Instalar pavimento frío en puntos críticos a lo largo de la Avenida Lassen</w:t>
            </w:r>
          </w:p>
        </w:tc>
        <w:tc>
          <w:tcPr>
            <w:tcW w:w="1791"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5FE79DC8" w14:textId="5026AF2C" w:rsidR="0C9672C9" w:rsidRDefault="0C9672C9" w:rsidP="7F9B510E">
            <w:pPr>
              <w:spacing w:line="276" w:lineRule="auto"/>
              <w:jc w:val="center"/>
              <w:rPr>
                <w:rFonts w:ascii="Arial" w:eastAsia="Arial" w:hAnsi="Arial" w:cs="Arial"/>
                <w:color w:val="000000" w:themeColor="text1"/>
              </w:rPr>
            </w:pPr>
            <w:r w:rsidRPr="7F9B510E">
              <w:rPr>
                <w:rFonts w:ascii="Arial" w:eastAsia="Arial" w:hAnsi="Arial" w:cs="Arial"/>
                <w:color w:val="000000" w:themeColor="text1"/>
              </w:rPr>
              <w:t xml:space="preserve">7-9 </w:t>
            </w:r>
            <w:r w:rsidR="004D5180" w:rsidRPr="004D5180">
              <w:rPr>
                <w:rFonts w:ascii="Arial" w:eastAsia="Arial" w:hAnsi="Arial" w:cs="Arial"/>
                <w:color w:val="000000" w:themeColor="text1"/>
              </w:rPr>
              <w:t>años</w:t>
            </w:r>
          </w:p>
        </w:tc>
        <w:tc>
          <w:tcPr>
            <w:tcW w:w="46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5CAB2011" w14:textId="40CD922A" w:rsidR="0C9672C9" w:rsidRDefault="004D5180" w:rsidP="7F9B510E">
            <w:pPr>
              <w:spacing w:line="276" w:lineRule="auto"/>
              <w:rPr>
                <w:rFonts w:ascii="Arial" w:eastAsia="Arial" w:hAnsi="Arial" w:cs="Arial"/>
                <w:color w:val="000000" w:themeColor="text1"/>
              </w:rPr>
            </w:pPr>
            <w:r w:rsidRPr="004D5180">
              <w:rPr>
                <w:rFonts w:ascii="Arial" w:eastAsia="Arial" w:hAnsi="Arial" w:cs="Arial"/>
                <w:color w:val="000000" w:themeColor="text1"/>
              </w:rPr>
              <w:t>Administración</w:t>
            </w:r>
            <w:r w:rsidR="0C9672C9" w:rsidRPr="7F9B510E">
              <w:rPr>
                <w:rFonts w:ascii="Arial" w:eastAsia="Arial" w:hAnsi="Arial" w:cs="Arial"/>
                <w:color w:val="000000" w:themeColor="text1"/>
              </w:rPr>
              <w:t xml:space="preserve">, </w:t>
            </w:r>
            <w:r w:rsidRPr="004D5180">
              <w:rPr>
                <w:rFonts w:ascii="Arial" w:eastAsia="Arial" w:hAnsi="Arial" w:cs="Arial"/>
                <w:color w:val="000000" w:themeColor="text1"/>
              </w:rPr>
              <w:t>Obras Públicas</w:t>
            </w:r>
          </w:p>
        </w:tc>
      </w:tr>
      <w:tr w:rsidR="7F9B510E" w14:paraId="05A40BF9" w14:textId="77777777" w:rsidTr="73DDB5B6">
        <w:trPr>
          <w:trHeight w:val="405"/>
        </w:trPr>
        <w:tc>
          <w:tcPr>
            <w:tcW w:w="4149"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201DFC8E" w14:textId="107B7E42" w:rsidR="0C9672C9" w:rsidRPr="004D5180" w:rsidRDefault="009E1A5A" w:rsidP="7F9B510E">
            <w:pPr>
              <w:spacing w:line="276" w:lineRule="auto"/>
              <w:rPr>
                <w:rFonts w:ascii="Arial" w:eastAsia="Arial" w:hAnsi="Arial" w:cs="Arial"/>
                <w:b/>
                <w:bCs/>
                <w:color w:val="000000" w:themeColor="text1"/>
                <w:lang w:val="es-ES"/>
              </w:rPr>
            </w:pPr>
            <w:r w:rsidRPr="004D5180">
              <w:rPr>
                <w:rFonts w:ascii="Arial" w:eastAsia="Arial" w:hAnsi="Arial" w:cs="Arial"/>
                <w:b/>
                <w:bCs/>
                <w:color w:val="000000" w:themeColor="text1"/>
                <w:lang w:val="es-ES"/>
              </w:rPr>
              <w:t xml:space="preserve">Acción </w:t>
            </w:r>
            <w:r w:rsidR="0C9672C9" w:rsidRPr="004D5180">
              <w:rPr>
                <w:rFonts w:ascii="Arial" w:eastAsia="Arial" w:hAnsi="Arial" w:cs="Arial"/>
                <w:b/>
                <w:bCs/>
                <w:color w:val="000000" w:themeColor="text1"/>
                <w:lang w:val="es-ES"/>
              </w:rPr>
              <w:t xml:space="preserve">009: </w:t>
            </w:r>
            <w:r w:rsidR="004D5180" w:rsidRPr="004D5180">
              <w:rPr>
                <w:rFonts w:ascii="Arial" w:eastAsia="Arial" w:hAnsi="Arial" w:cs="Arial"/>
                <w:b/>
                <w:bCs/>
                <w:color w:val="000000" w:themeColor="text1"/>
                <w:lang w:val="es-ES"/>
              </w:rPr>
              <w:t>Evaluar la necesidad de ampliar los servicios del centro de enfriamiento</w:t>
            </w:r>
          </w:p>
        </w:tc>
        <w:tc>
          <w:tcPr>
            <w:tcW w:w="1791"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28A30FDA" w14:textId="05A2D427" w:rsidR="0C9672C9" w:rsidRDefault="004D5180" w:rsidP="7F9B510E">
            <w:pPr>
              <w:spacing w:line="276" w:lineRule="auto"/>
              <w:jc w:val="center"/>
              <w:rPr>
                <w:rFonts w:ascii="Arial" w:eastAsia="Arial" w:hAnsi="Arial" w:cs="Arial"/>
                <w:color w:val="000000" w:themeColor="text1"/>
              </w:rPr>
            </w:pPr>
            <w:r w:rsidRPr="004D5180">
              <w:rPr>
                <w:rFonts w:ascii="Arial" w:eastAsia="Arial" w:hAnsi="Arial" w:cs="Arial"/>
                <w:color w:val="000000" w:themeColor="text1"/>
              </w:rPr>
              <w:t>Continuo</w:t>
            </w:r>
          </w:p>
        </w:tc>
        <w:tc>
          <w:tcPr>
            <w:tcW w:w="46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7FFC664C" w14:textId="6F3B9F74" w:rsidR="0C9672C9" w:rsidRDefault="004D5180" w:rsidP="7F9B510E">
            <w:pPr>
              <w:spacing w:line="276" w:lineRule="auto"/>
              <w:rPr>
                <w:rFonts w:ascii="Arial" w:eastAsia="Arial" w:hAnsi="Arial" w:cs="Arial"/>
                <w:color w:val="000000" w:themeColor="text1"/>
              </w:rPr>
            </w:pPr>
            <w:r w:rsidRPr="004D5180">
              <w:rPr>
                <w:rFonts w:ascii="Arial" w:eastAsia="Arial" w:hAnsi="Arial" w:cs="Arial"/>
                <w:color w:val="000000" w:themeColor="text1"/>
              </w:rPr>
              <w:t>Administración</w:t>
            </w:r>
            <w:r w:rsidR="0C9672C9" w:rsidRPr="7F9B510E">
              <w:rPr>
                <w:rFonts w:ascii="Arial" w:eastAsia="Arial" w:hAnsi="Arial" w:cs="Arial"/>
                <w:color w:val="000000" w:themeColor="text1"/>
              </w:rPr>
              <w:t xml:space="preserve">, </w:t>
            </w:r>
            <w:r w:rsidR="00ED3F7E" w:rsidRPr="00ED3F7E">
              <w:rPr>
                <w:rFonts w:ascii="Arial" w:eastAsia="Arial" w:hAnsi="Arial" w:cs="Arial"/>
                <w:color w:val="000000" w:themeColor="text1"/>
              </w:rPr>
              <w:t>Departamento de Policía</w:t>
            </w:r>
          </w:p>
        </w:tc>
      </w:tr>
      <w:tr w:rsidR="7F9B510E" w14:paraId="1CF25FB9" w14:textId="77777777" w:rsidTr="73DDB5B6">
        <w:trPr>
          <w:trHeight w:val="405"/>
        </w:trPr>
        <w:tc>
          <w:tcPr>
            <w:tcW w:w="4149"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20CEE5D1" w14:textId="78B389B9" w:rsidR="0C9672C9" w:rsidRPr="004D5180" w:rsidRDefault="009E1A5A" w:rsidP="73DDB5B6">
            <w:pPr>
              <w:spacing w:line="276" w:lineRule="auto"/>
              <w:rPr>
                <w:rFonts w:ascii="Arial" w:eastAsia="Arial" w:hAnsi="Arial" w:cs="Arial"/>
                <w:b/>
                <w:bCs/>
                <w:color w:val="000000" w:themeColor="text1"/>
                <w:lang w:val="es-ES"/>
              </w:rPr>
            </w:pPr>
            <w:r w:rsidRPr="004D5180">
              <w:rPr>
                <w:rFonts w:ascii="Arial" w:eastAsia="Arial" w:hAnsi="Arial" w:cs="Arial"/>
                <w:b/>
                <w:bCs/>
                <w:color w:val="000000" w:themeColor="text1"/>
                <w:lang w:val="es-ES"/>
              </w:rPr>
              <w:t xml:space="preserve">Acción </w:t>
            </w:r>
            <w:r w:rsidR="3673D201" w:rsidRPr="004D5180">
              <w:rPr>
                <w:rFonts w:ascii="Arial" w:eastAsia="Arial" w:hAnsi="Arial" w:cs="Arial"/>
                <w:b/>
                <w:bCs/>
                <w:color w:val="000000" w:themeColor="text1"/>
                <w:lang w:val="es-ES"/>
              </w:rPr>
              <w:t xml:space="preserve">010: </w:t>
            </w:r>
            <w:r w:rsidR="004D5180" w:rsidRPr="004D5180">
              <w:rPr>
                <w:rFonts w:ascii="Arial" w:eastAsia="Arial" w:hAnsi="Arial" w:cs="Arial"/>
                <w:b/>
                <w:bCs/>
                <w:color w:val="000000" w:themeColor="text1"/>
                <w:lang w:val="es-ES"/>
              </w:rPr>
              <w:t>Aprovechar la marquesina digital de Huron para la seguridad vial</w:t>
            </w:r>
          </w:p>
        </w:tc>
        <w:tc>
          <w:tcPr>
            <w:tcW w:w="1791"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034FEDFE" w14:textId="3BDBB893" w:rsidR="0C9672C9" w:rsidRDefault="0C9672C9" w:rsidP="7F9B510E">
            <w:pPr>
              <w:spacing w:line="276" w:lineRule="auto"/>
              <w:jc w:val="center"/>
              <w:rPr>
                <w:rFonts w:ascii="Arial" w:eastAsia="Arial" w:hAnsi="Arial" w:cs="Arial"/>
                <w:color w:val="000000" w:themeColor="text1"/>
              </w:rPr>
            </w:pPr>
            <w:r w:rsidRPr="7F9B510E">
              <w:rPr>
                <w:rFonts w:ascii="Arial" w:eastAsia="Arial" w:hAnsi="Arial" w:cs="Arial"/>
                <w:color w:val="000000" w:themeColor="text1"/>
              </w:rPr>
              <w:t xml:space="preserve">1-3 </w:t>
            </w:r>
            <w:r w:rsidR="004D5180" w:rsidRPr="004D5180">
              <w:rPr>
                <w:rFonts w:ascii="Arial" w:eastAsia="Arial" w:hAnsi="Arial" w:cs="Arial"/>
                <w:color w:val="000000" w:themeColor="text1"/>
              </w:rPr>
              <w:t>años</w:t>
            </w:r>
          </w:p>
        </w:tc>
        <w:tc>
          <w:tcPr>
            <w:tcW w:w="46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5C924ADD" w14:textId="469905A0" w:rsidR="0C9672C9" w:rsidRDefault="00ED3F7E" w:rsidP="7F9B510E">
            <w:pPr>
              <w:spacing w:line="276" w:lineRule="auto"/>
              <w:rPr>
                <w:rFonts w:ascii="Arial" w:eastAsia="Arial" w:hAnsi="Arial" w:cs="Arial"/>
                <w:color w:val="000000" w:themeColor="text1"/>
              </w:rPr>
            </w:pPr>
            <w:r w:rsidRPr="00ED3F7E">
              <w:rPr>
                <w:rFonts w:ascii="Arial" w:eastAsia="Arial" w:hAnsi="Arial" w:cs="Arial"/>
                <w:color w:val="000000" w:themeColor="text1"/>
              </w:rPr>
              <w:t>Obras Públicas, OES del Condado de Fresno, Caltrans</w:t>
            </w:r>
          </w:p>
        </w:tc>
      </w:tr>
      <w:tr w:rsidR="7F9B510E" w:rsidRPr="00ED3F7E" w14:paraId="73C8C1C4" w14:textId="77777777" w:rsidTr="73DDB5B6">
        <w:trPr>
          <w:trHeight w:val="405"/>
        </w:trPr>
        <w:tc>
          <w:tcPr>
            <w:tcW w:w="4149"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7E391BC5" w14:textId="206F55FC" w:rsidR="0C9672C9" w:rsidRPr="004D5180" w:rsidRDefault="009E1A5A" w:rsidP="7F9B510E">
            <w:pPr>
              <w:spacing w:line="276" w:lineRule="auto"/>
              <w:rPr>
                <w:rFonts w:ascii="Arial" w:eastAsia="Arial" w:hAnsi="Arial" w:cs="Arial"/>
                <w:b/>
                <w:bCs/>
                <w:color w:val="000000" w:themeColor="text1"/>
                <w:lang w:val="es-ES"/>
              </w:rPr>
            </w:pPr>
            <w:r w:rsidRPr="004D5180">
              <w:rPr>
                <w:rFonts w:ascii="Arial" w:eastAsia="Arial" w:hAnsi="Arial" w:cs="Arial"/>
                <w:b/>
                <w:bCs/>
                <w:color w:val="000000" w:themeColor="text1"/>
                <w:lang w:val="es-ES"/>
              </w:rPr>
              <w:t xml:space="preserve">Acción </w:t>
            </w:r>
            <w:r w:rsidR="0C9672C9" w:rsidRPr="004D5180">
              <w:rPr>
                <w:rFonts w:ascii="Arial" w:eastAsia="Arial" w:hAnsi="Arial" w:cs="Arial"/>
                <w:b/>
                <w:bCs/>
                <w:color w:val="000000" w:themeColor="text1"/>
                <w:lang w:val="es-ES"/>
              </w:rPr>
              <w:t xml:space="preserve">011: </w:t>
            </w:r>
            <w:r w:rsidR="004D5180" w:rsidRPr="004D5180">
              <w:rPr>
                <w:rFonts w:ascii="Arial" w:eastAsia="Arial" w:hAnsi="Arial" w:cs="Arial"/>
                <w:b/>
                <w:bCs/>
                <w:color w:val="000000" w:themeColor="text1"/>
                <w:lang w:val="es-ES"/>
              </w:rPr>
              <w:t>Aprovechar la marquesina digital de Huron para la seguridad vial</w:t>
            </w:r>
          </w:p>
        </w:tc>
        <w:tc>
          <w:tcPr>
            <w:tcW w:w="1791"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13E3ACDE" w14:textId="3FEA971A" w:rsidR="0C9672C9" w:rsidRDefault="0C9672C9" w:rsidP="7F9B510E">
            <w:pPr>
              <w:spacing w:line="276" w:lineRule="auto"/>
              <w:jc w:val="center"/>
              <w:rPr>
                <w:rFonts w:ascii="Arial" w:eastAsia="Arial" w:hAnsi="Arial" w:cs="Arial"/>
                <w:color w:val="000000" w:themeColor="text1"/>
              </w:rPr>
            </w:pPr>
            <w:r w:rsidRPr="7F9B510E">
              <w:rPr>
                <w:rFonts w:ascii="Arial" w:eastAsia="Arial" w:hAnsi="Arial" w:cs="Arial"/>
                <w:color w:val="000000" w:themeColor="text1"/>
              </w:rPr>
              <w:t xml:space="preserve">7-9 </w:t>
            </w:r>
            <w:r w:rsidR="004D5180" w:rsidRPr="004D5180">
              <w:rPr>
                <w:rFonts w:ascii="Arial" w:eastAsia="Arial" w:hAnsi="Arial" w:cs="Arial"/>
                <w:color w:val="000000" w:themeColor="text1"/>
              </w:rPr>
              <w:t>años</w:t>
            </w:r>
          </w:p>
        </w:tc>
        <w:tc>
          <w:tcPr>
            <w:tcW w:w="46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42B13FC0" w14:textId="3312EE6B" w:rsidR="0C9672C9" w:rsidRPr="00ED3F7E" w:rsidRDefault="00ED3F7E" w:rsidP="7F9B510E">
            <w:pPr>
              <w:spacing w:line="276" w:lineRule="auto"/>
              <w:rPr>
                <w:rFonts w:ascii="Arial" w:eastAsia="Arial" w:hAnsi="Arial" w:cs="Arial"/>
                <w:color w:val="000000" w:themeColor="text1"/>
                <w:lang w:val="es-ES"/>
              </w:rPr>
            </w:pPr>
            <w:r w:rsidRPr="00ED3F7E">
              <w:rPr>
                <w:rFonts w:ascii="Arial" w:eastAsia="Arial" w:hAnsi="Arial" w:cs="Arial"/>
                <w:color w:val="000000" w:themeColor="text1"/>
                <w:lang w:val="es-ES"/>
              </w:rPr>
              <w:t>Oficina del Ingeniero de la Ciudad</w:t>
            </w:r>
          </w:p>
        </w:tc>
      </w:tr>
      <w:tr w:rsidR="7F9B510E" w14:paraId="23819BDE" w14:textId="77777777" w:rsidTr="73DDB5B6">
        <w:trPr>
          <w:trHeight w:val="405"/>
        </w:trPr>
        <w:tc>
          <w:tcPr>
            <w:tcW w:w="4149"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16F5846F" w14:textId="370903CE" w:rsidR="0C9672C9" w:rsidRPr="004D5180" w:rsidRDefault="009E1A5A" w:rsidP="73DDB5B6">
            <w:pPr>
              <w:spacing w:line="276" w:lineRule="auto"/>
              <w:rPr>
                <w:rFonts w:ascii="Arial" w:eastAsia="Arial" w:hAnsi="Arial" w:cs="Arial"/>
                <w:b/>
                <w:bCs/>
                <w:color w:val="000000" w:themeColor="text1"/>
                <w:lang w:val="es-ES"/>
              </w:rPr>
            </w:pPr>
            <w:r w:rsidRPr="004D5180">
              <w:rPr>
                <w:rFonts w:ascii="Arial" w:eastAsia="Arial" w:hAnsi="Arial" w:cs="Arial"/>
                <w:b/>
                <w:bCs/>
                <w:color w:val="000000" w:themeColor="text1"/>
                <w:lang w:val="es-ES"/>
              </w:rPr>
              <w:t xml:space="preserve">Acción </w:t>
            </w:r>
            <w:r w:rsidR="3C9E18E1" w:rsidRPr="004D5180">
              <w:rPr>
                <w:rFonts w:ascii="Arial" w:eastAsia="Arial" w:hAnsi="Arial" w:cs="Arial"/>
                <w:b/>
                <w:bCs/>
                <w:color w:val="000000" w:themeColor="text1"/>
                <w:lang w:val="es-ES"/>
              </w:rPr>
              <w:t xml:space="preserve">012: </w:t>
            </w:r>
            <w:r w:rsidR="004D5180" w:rsidRPr="004D5180">
              <w:rPr>
                <w:rFonts w:ascii="Arial" w:eastAsia="Arial" w:hAnsi="Arial" w:cs="Arial"/>
                <w:b/>
                <w:bCs/>
                <w:color w:val="000000" w:themeColor="text1"/>
                <w:lang w:val="es-ES"/>
              </w:rPr>
              <w:t>Instalar drenaje en el camellón central a lo largo de la Avenida Lassen</w:t>
            </w:r>
          </w:p>
        </w:tc>
        <w:tc>
          <w:tcPr>
            <w:tcW w:w="1791"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799B0CB6" w14:textId="665BAB3E" w:rsidR="0C9672C9" w:rsidRDefault="0C9672C9" w:rsidP="7F9B510E">
            <w:pPr>
              <w:spacing w:line="276" w:lineRule="auto"/>
              <w:jc w:val="center"/>
              <w:rPr>
                <w:rFonts w:ascii="Arial" w:eastAsia="Arial" w:hAnsi="Arial" w:cs="Arial"/>
                <w:color w:val="000000" w:themeColor="text1"/>
              </w:rPr>
            </w:pPr>
            <w:r w:rsidRPr="7F9B510E">
              <w:rPr>
                <w:rFonts w:ascii="Arial" w:eastAsia="Arial" w:hAnsi="Arial" w:cs="Arial"/>
                <w:color w:val="000000" w:themeColor="text1"/>
              </w:rPr>
              <w:t xml:space="preserve">1-3 </w:t>
            </w:r>
            <w:r w:rsidR="004D5180" w:rsidRPr="004D5180">
              <w:rPr>
                <w:rFonts w:ascii="Arial" w:eastAsia="Arial" w:hAnsi="Arial" w:cs="Arial"/>
                <w:color w:val="000000" w:themeColor="text1"/>
              </w:rPr>
              <w:t>años</w:t>
            </w:r>
          </w:p>
        </w:tc>
        <w:tc>
          <w:tcPr>
            <w:tcW w:w="46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2F40057E" w14:textId="75706F55" w:rsidR="0C9672C9" w:rsidRDefault="004D5180" w:rsidP="7F9B510E">
            <w:pPr>
              <w:spacing w:line="276" w:lineRule="auto"/>
              <w:rPr>
                <w:rFonts w:ascii="Arial" w:eastAsia="Arial" w:hAnsi="Arial" w:cs="Arial"/>
                <w:color w:val="000000" w:themeColor="text1"/>
              </w:rPr>
            </w:pPr>
            <w:r w:rsidRPr="004D5180">
              <w:rPr>
                <w:rFonts w:ascii="Arial" w:eastAsia="Arial" w:hAnsi="Arial" w:cs="Arial"/>
                <w:color w:val="000000" w:themeColor="text1"/>
              </w:rPr>
              <w:t>Obras Públicas</w:t>
            </w:r>
            <w:r w:rsidR="0C9672C9" w:rsidRPr="7F9B510E">
              <w:rPr>
                <w:rFonts w:ascii="Arial" w:eastAsia="Arial" w:hAnsi="Arial" w:cs="Arial"/>
                <w:color w:val="000000" w:themeColor="text1"/>
              </w:rPr>
              <w:t>, Tree People</w:t>
            </w:r>
          </w:p>
        </w:tc>
      </w:tr>
      <w:tr w:rsidR="7F9B510E" w14:paraId="0E4B1BB9" w14:textId="77777777" w:rsidTr="73DDB5B6">
        <w:trPr>
          <w:trHeight w:val="405"/>
        </w:trPr>
        <w:tc>
          <w:tcPr>
            <w:tcW w:w="4149"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36FE554F" w14:textId="67090753" w:rsidR="0C9672C9" w:rsidRPr="004D5180" w:rsidRDefault="009E1A5A" w:rsidP="7F9B510E">
            <w:pPr>
              <w:spacing w:line="276" w:lineRule="auto"/>
              <w:rPr>
                <w:rFonts w:ascii="Arial" w:eastAsia="Arial" w:hAnsi="Arial" w:cs="Arial"/>
                <w:b/>
                <w:bCs/>
                <w:color w:val="000000" w:themeColor="text1"/>
                <w:lang w:val="es-ES"/>
              </w:rPr>
            </w:pPr>
            <w:r w:rsidRPr="004D5180">
              <w:rPr>
                <w:rFonts w:ascii="Arial" w:eastAsia="Arial" w:hAnsi="Arial" w:cs="Arial"/>
                <w:b/>
                <w:bCs/>
                <w:color w:val="000000" w:themeColor="text1"/>
                <w:lang w:val="es-ES"/>
              </w:rPr>
              <w:t xml:space="preserve">Acción </w:t>
            </w:r>
            <w:r w:rsidR="0C9672C9" w:rsidRPr="004D5180">
              <w:rPr>
                <w:rFonts w:ascii="Arial" w:eastAsia="Arial" w:hAnsi="Arial" w:cs="Arial"/>
                <w:b/>
                <w:bCs/>
                <w:color w:val="000000" w:themeColor="text1"/>
                <w:lang w:val="es-ES"/>
              </w:rPr>
              <w:t xml:space="preserve">013: </w:t>
            </w:r>
            <w:r w:rsidR="004D5180" w:rsidRPr="004D5180">
              <w:rPr>
                <w:rFonts w:ascii="Arial" w:eastAsia="Arial" w:hAnsi="Arial" w:cs="Arial"/>
                <w:b/>
                <w:bCs/>
                <w:color w:val="000000" w:themeColor="text1"/>
                <w:lang w:val="es-ES"/>
              </w:rPr>
              <w:t>Instalar pavimento/adoquines permeables en lotes de la Ciudad</w:t>
            </w:r>
          </w:p>
        </w:tc>
        <w:tc>
          <w:tcPr>
            <w:tcW w:w="1791"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26F1FAF9" w14:textId="234D9DFB" w:rsidR="0C9672C9" w:rsidRDefault="0C9672C9" w:rsidP="7F9B510E">
            <w:pPr>
              <w:spacing w:line="276" w:lineRule="auto"/>
              <w:jc w:val="center"/>
              <w:rPr>
                <w:rFonts w:ascii="Arial" w:eastAsia="Arial" w:hAnsi="Arial" w:cs="Arial"/>
                <w:color w:val="000000" w:themeColor="text1"/>
              </w:rPr>
            </w:pPr>
            <w:r w:rsidRPr="7F9B510E">
              <w:rPr>
                <w:rFonts w:ascii="Arial" w:eastAsia="Arial" w:hAnsi="Arial" w:cs="Arial"/>
                <w:color w:val="000000" w:themeColor="text1"/>
              </w:rPr>
              <w:t xml:space="preserve">4-6 </w:t>
            </w:r>
            <w:r w:rsidR="004D5180" w:rsidRPr="004D5180">
              <w:rPr>
                <w:rFonts w:ascii="Arial" w:eastAsia="Arial" w:hAnsi="Arial" w:cs="Arial"/>
                <w:color w:val="000000" w:themeColor="text1"/>
              </w:rPr>
              <w:t>años</w:t>
            </w:r>
          </w:p>
        </w:tc>
        <w:tc>
          <w:tcPr>
            <w:tcW w:w="46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082B6222" w14:textId="475CED60" w:rsidR="0C9672C9" w:rsidRDefault="00ED3F7E" w:rsidP="7F9B510E">
            <w:pPr>
              <w:spacing w:line="276" w:lineRule="auto"/>
              <w:rPr>
                <w:rFonts w:ascii="Arial" w:eastAsia="Arial" w:hAnsi="Arial" w:cs="Arial"/>
                <w:color w:val="000000" w:themeColor="text1"/>
              </w:rPr>
            </w:pPr>
            <w:r w:rsidRPr="00ED3F7E">
              <w:rPr>
                <w:rFonts w:ascii="Arial" w:eastAsia="Arial" w:hAnsi="Arial" w:cs="Arial"/>
                <w:color w:val="000000" w:themeColor="text1"/>
              </w:rPr>
              <w:t>Obras Públicas, Departamento de Recursos Hídricos de California</w:t>
            </w:r>
          </w:p>
        </w:tc>
      </w:tr>
      <w:tr w:rsidR="7F9B510E" w14:paraId="6172434D" w14:textId="77777777" w:rsidTr="73DDB5B6">
        <w:trPr>
          <w:trHeight w:val="405"/>
        </w:trPr>
        <w:tc>
          <w:tcPr>
            <w:tcW w:w="4149"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2FBECC4D" w14:textId="6AE54850" w:rsidR="0C9672C9" w:rsidRPr="004D5180" w:rsidRDefault="009E1A5A" w:rsidP="7F9B510E">
            <w:pPr>
              <w:spacing w:line="276" w:lineRule="auto"/>
              <w:rPr>
                <w:rFonts w:ascii="Arial" w:eastAsia="Arial" w:hAnsi="Arial" w:cs="Arial"/>
                <w:b/>
                <w:bCs/>
                <w:color w:val="000000" w:themeColor="text1"/>
                <w:lang w:val="es-ES"/>
              </w:rPr>
            </w:pPr>
            <w:r w:rsidRPr="004D5180">
              <w:rPr>
                <w:rFonts w:ascii="Arial" w:eastAsia="Arial" w:hAnsi="Arial" w:cs="Arial"/>
                <w:b/>
                <w:bCs/>
                <w:color w:val="000000" w:themeColor="text1"/>
                <w:lang w:val="es-ES"/>
              </w:rPr>
              <w:t xml:space="preserve">Acción </w:t>
            </w:r>
            <w:r w:rsidR="0C9672C9" w:rsidRPr="004D5180">
              <w:rPr>
                <w:rFonts w:ascii="Arial" w:eastAsia="Arial" w:hAnsi="Arial" w:cs="Arial"/>
                <w:b/>
                <w:bCs/>
                <w:color w:val="000000" w:themeColor="text1"/>
                <w:lang w:val="es-ES"/>
              </w:rPr>
              <w:t>014:</w:t>
            </w:r>
            <w:r w:rsidR="004D5180" w:rsidRPr="004D5180">
              <w:rPr>
                <w:lang w:val="es-ES"/>
              </w:rPr>
              <w:t xml:space="preserve"> </w:t>
            </w:r>
            <w:r w:rsidR="004D5180" w:rsidRPr="004D5180">
              <w:rPr>
                <w:rFonts w:ascii="Arial" w:eastAsia="Arial" w:hAnsi="Arial" w:cs="Arial"/>
                <w:b/>
                <w:bCs/>
                <w:color w:val="000000" w:themeColor="text1"/>
                <w:lang w:val="es-ES"/>
              </w:rPr>
              <w:t>Continuar la limpieza de drenajes pluviales de manera regular</w:t>
            </w:r>
          </w:p>
        </w:tc>
        <w:tc>
          <w:tcPr>
            <w:tcW w:w="1791"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7E312A58" w14:textId="0CA16E3A" w:rsidR="0C9672C9" w:rsidRDefault="004D5180" w:rsidP="7F9B510E">
            <w:pPr>
              <w:spacing w:line="276" w:lineRule="auto"/>
              <w:jc w:val="center"/>
              <w:rPr>
                <w:rFonts w:ascii="Arial" w:eastAsia="Arial" w:hAnsi="Arial" w:cs="Arial"/>
                <w:color w:val="000000" w:themeColor="text1"/>
              </w:rPr>
            </w:pPr>
            <w:r w:rsidRPr="004D5180">
              <w:rPr>
                <w:rFonts w:ascii="Arial" w:eastAsia="Arial" w:hAnsi="Arial" w:cs="Arial"/>
                <w:color w:val="000000" w:themeColor="text1"/>
              </w:rPr>
              <w:t>Continuo</w:t>
            </w:r>
          </w:p>
        </w:tc>
        <w:tc>
          <w:tcPr>
            <w:tcW w:w="46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3991D7B3" w14:textId="636F5719" w:rsidR="0C9672C9" w:rsidRDefault="004D5180" w:rsidP="7F9B510E">
            <w:pPr>
              <w:spacing w:line="276" w:lineRule="auto"/>
              <w:rPr>
                <w:rFonts w:ascii="Arial" w:eastAsia="Arial" w:hAnsi="Arial" w:cs="Arial"/>
                <w:color w:val="000000" w:themeColor="text1"/>
              </w:rPr>
            </w:pPr>
            <w:r w:rsidRPr="004D5180">
              <w:rPr>
                <w:rFonts w:ascii="Arial" w:eastAsia="Arial" w:hAnsi="Arial" w:cs="Arial"/>
                <w:color w:val="000000" w:themeColor="text1"/>
              </w:rPr>
              <w:t>Obras Públicas</w:t>
            </w:r>
          </w:p>
        </w:tc>
      </w:tr>
      <w:tr w:rsidR="7F9B510E" w:rsidRPr="00ED3F7E" w14:paraId="36E05CDF" w14:textId="77777777" w:rsidTr="73DDB5B6">
        <w:trPr>
          <w:trHeight w:val="405"/>
        </w:trPr>
        <w:tc>
          <w:tcPr>
            <w:tcW w:w="4149"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533844FE" w14:textId="4B43DF1A" w:rsidR="0C9672C9" w:rsidRPr="004D5180" w:rsidRDefault="009E1A5A" w:rsidP="7F9B510E">
            <w:pPr>
              <w:spacing w:line="276" w:lineRule="auto"/>
              <w:rPr>
                <w:rFonts w:ascii="Arial" w:eastAsia="Arial" w:hAnsi="Arial" w:cs="Arial"/>
                <w:b/>
                <w:bCs/>
                <w:color w:val="000000" w:themeColor="text1"/>
                <w:lang w:val="es-ES"/>
              </w:rPr>
            </w:pPr>
            <w:r w:rsidRPr="004D5180">
              <w:rPr>
                <w:rFonts w:ascii="Arial" w:eastAsia="Arial" w:hAnsi="Arial" w:cs="Arial"/>
                <w:b/>
                <w:bCs/>
                <w:color w:val="000000" w:themeColor="text1"/>
                <w:lang w:val="es-ES"/>
              </w:rPr>
              <w:t xml:space="preserve">Acción </w:t>
            </w:r>
            <w:r w:rsidR="0C9672C9" w:rsidRPr="004D5180">
              <w:rPr>
                <w:rFonts w:ascii="Arial" w:eastAsia="Arial" w:hAnsi="Arial" w:cs="Arial"/>
                <w:b/>
                <w:bCs/>
                <w:color w:val="000000" w:themeColor="text1"/>
                <w:lang w:val="es-ES"/>
              </w:rPr>
              <w:t xml:space="preserve">015: </w:t>
            </w:r>
            <w:r w:rsidR="004D5180" w:rsidRPr="004D5180">
              <w:rPr>
                <w:rFonts w:ascii="Arial" w:eastAsia="Arial" w:hAnsi="Arial" w:cs="Arial"/>
                <w:b/>
                <w:bCs/>
                <w:color w:val="000000" w:themeColor="text1"/>
                <w:lang w:val="es-ES"/>
              </w:rPr>
              <w:t>Construir una cuenca de biorretención en un lote baldío propiedad de la Ciudad</w:t>
            </w:r>
          </w:p>
        </w:tc>
        <w:tc>
          <w:tcPr>
            <w:tcW w:w="1791"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64F9450A" w14:textId="0EFDF7E2" w:rsidR="0C9672C9" w:rsidRDefault="0C9672C9" w:rsidP="7F9B510E">
            <w:pPr>
              <w:spacing w:line="276" w:lineRule="auto"/>
              <w:jc w:val="center"/>
              <w:rPr>
                <w:rFonts w:ascii="Arial" w:eastAsia="Arial" w:hAnsi="Arial" w:cs="Arial"/>
                <w:color w:val="000000" w:themeColor="text1"/>
              </w:rPr>
            </w:pPr>
            <w:r w:rsidRPr="7F9B510E">
              <w:rPr>
                <w:rFonts w:ascii="Arial" w:eastAsia="Arial" w:hAnsi="Arial" w:cs="Arial"/>
                <w:color w:val="000000" w:themeColor="text1"/>
              </w:rPr>
              <w:t xml:space="preserve">7-9 </w:t>
            </w:r>
            <w:r w:rsidR="004D5180" w:rsidRPr="004D5180">
              <w:rPr>
                <w:rFonts w:ascii="Arial" w:eastAsia="Arial" w:hAnsi="Arial" w:cs="Arial"/>
                <w:color w:val="000000" w:themeColor="text1"/>
              </w:rPr>
              <w:t>años</w:t>
            </w:r>
          </w:p>
        </w:tc>
        <w:tc>
          <w:tcPr>
            <w:tcW w:w="46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387CCC3F" w14:textId="3727F324" w:rsidR="0C9672C9" w:rsidRPr="00ED3F7E" w:rsidRDefault="004D5180" w:rsidP="7F9B510E">
            <w:pPr>
              <w:spacing w:line="276" w:lineRule="auto"/>
              <w:rPr>
                <w:rFonts w:ascii="Arial" w:eastAsia="Arial" w:hAnsi="Arial" w:cs="Arial"/>
                <w:color w:val="000000" w:themeColor="text1"/>
                <w:lang w:val="es-ES"/>
              </w:rPr>
            </w:pPr>
            <w:r w:rsidRPr="00ED3F7E">
              <w:rPr>
                <w:rFonts w:ascii="Arial" w:eastAsia="Arial" w:hAnsi="Arial" w:cs="Arial"/>
                <w:color w:val="000000" w:themeColor="text1"/>
                <w:lang w:val="es-ES"/>
              </w:rPr>
              <w:t>Obras Públicas</w:t>
            </w:r>
            <w:r w:rsidR="0C9672C9" w:rsidRPr="00ED3F7E">
              <w:rPr>
                <w:rFonts w:ascii="Arial" w:eastAsia="Arial" w:hAnsi="Arial" w:cs="Arial"/>
                <w:color w:val="000000" w:themeColor="text1"/>
                <w:lang w:val="es-ES"/>
              </w:rPr>
              <w:t xml:space="preserve">, </w:t>
            </w:r>
            <w:r w:rsidR="00ED3F7E" w:rsidRPr="00ED3F7E">
              <w:rPr>
                <w:rFonts w:ascii="Arial" w:eastAsia="Arial" w:hAnsi="Arial" w:cs="Arial"/>
                <w:color w:val="000000" w:themeColor="text1"/>
                <w:lang w:val="es-ES"/>
              </w:rPr>
              <w:t>Oficina del Ingeniero de la Ciudad, Departamento de Recursos Hídricos de California, empresas locales de paisajismo</w:t>
            </w:r>
          </w:p>
        </w:tc>
      </w:tr>
      <w:tr w:rsidR="7F9B510E" w14:paraId="01EE5400" w14:textId="77777777" w:rsidTr="73DDB5B6">
        <w:trPr>
          <w:trHeight w:val="405"/>
        </w:trPr>
        <w:tc>
          <w:tcPr>
            <w:tcW w:w="4149"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239FC2C6" w14:textId="1F5E8B5A" w:rsidR="0C9672C9" w:rsidRPr="004D5180" w:rsidRDefault="009E1A5A" w:rsidP="7F9B510E">
            <w:pPr>
              <w:spacing w:line="276" w:lineRule="auto"/>
              <w:rPr>
                <w:rFonts w:ascii="Arial" w:eastAsia="Arial" w:hAnsi="Arial" w:cs="Arial"/>
                <w:b/>
                <w:bCs/>
                <w:color w:val="000000" w:themeColor="text1"/>
                <w:lang w:val="es-ES"/>
              </w:rPr>
            </w:pPr>
            <w:r w:rsidRPr="004D5180">
              <w:rPr>
                <w:rFonts w:ascii="Arial" w:eastAsia="Arial" w:hAnsi="Arial" w:cs="Arial"/>
                <w:b/>
                <w:bCs/>
                <w:color w:val="000000" w:themeColor="text1"/>
                <w:lang w:val="es-ES"/>
              </w:rPr>
              <w:t xml:space="preserve">Acción </w:t>
            </w:r>
            <w:r w:rsidR="0C9672C9" w:rsidRPr="004D5180">
              <w:rPr>
                <w:rFonts w:ascii="Arial" w:eastAsia="Arial" w:hAnsi="Arial" w:cs="Arial"/>
                <w:b/>
                <w:bCs/>
                <w:color w:val="000000" w:themeColor="text1"/>
                <w:lang w:val="es-ES"/>
              </w:rPr>
              <w:t xml:space="preserve">016: </w:t>
            </w:r>
            <w:r w:rsidR="004D5180" w:rsidRPr="004D5180">
              <w:rPr>
                <w:rFonts w:ascii="Arial" w:eastAsia="Arial" w:hAnsi="Arial" w:cs="Arial"/>
                <w:b/>
                <w:bCs/>
                <w:color w:val="000000" w:themeColor="text1"/>
                <w:lang w:val="es-ES"/>
              </w:rPr>
              <w:t>Elaborar una ordenanza de purificación de aire en aulas</w:t>
            </w:r>
          </w:p>
        </w:tc>
        <w:tc>
          <w:tcPr>
            <w:tcW w:w="1791"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6C660BEF" w14:textId="5A87054B" w:rsidR="0C9672C9" w:rsidRDefault="0C9672C9" w:rsidP="7F9B510E">
            <w:pPr>
              <w:spacing w:line="276" w:lineRule="auto"/>
              <w:jc w:val="center"/>
              <w:rPr>
                <w:rFonts w:ascii="Arial" w:eastAsia="Arial" w:hAnsi="Arial" w:cs="Arial"/>
                <w:color w:val="000000" w:themeColor="text1"/>
              </w:rPr>
            </w:pPr>
            <w:r w:rsidRPr="7F9B510E">
              <w:rPr>
                <w:rFonts w:ascii="Arial" w:eastAsia="Arial" w:hAnsi="Arial" w:cs="Arial"/>
                <w:color w:val="000000" w:themeColor="text1"/>
              </w:rPr>
              <w:t xml:space="preserve">4-6 </w:t>
            </w:r>
            <w:r w:rsidR="004D5180" w:rsidRPr="004D5180">
              <w:rPr>
                <w:rFonts w:ascii="Arial" w:eastAsia="Arial" w:hAnsi="Arial" w:cs="Arial"/>
                <w:color w:val="000000" w:themeColor="text1"/>
              </w:rPr>
              <w:t>años</w:t>
            </w:r>
          </w:p>
        </w:tc>
        <w:tc>
          <w:tcPr>
            <w:tcW w:w="46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0B00CC78" w14:textId="14FC2CA2" w:rsidR="0C9672C9" w:rsidRDefault="00ED3F7E" w:rsidP="7F9B510E">
            <w:pPr>
              <w:spacing w:line="276" w:lineRule="auto"/>
              <w:rPr>
                <w:rFonts w:ascii="Arial" w:eastAsia="Arial" w:hAnsi="Arial" w:cs="Arial"/>
                <w:color w:val="000000" w:themeColor="text1"/>
              </w:rPr>
            </w:pPr>
            <w:r w:rsidRPr="00ED3F7E">
              <w:rPr>
                <w:rFonts w:ascii="Arial" w:eastAsia="Arial" w:hAnsi="Arial" w:cs="Arial"/>
                <w:color w:val="000000" w:themeColor="text1"/>
              </w:rPr>
              <w:t>Administración, Distrito Escolar Unificado de Coalinga-Huron, SEEN</w:t>
            </w:r>
          </w:p>
        </w:tc>
      </w:tr>
      <w:tr w:rsidR="7F9B510E" w14:paraId="777578D8" w14:textId="77777777" w:rsidTr="73DDB5B6">
        <w:trPr>
          <w:trHeight w:val="405"/>
        </w:trPr>
        <w:tc>
          <w:tcPr>
            <w:tcW w:w="4149"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00873A6E" w14:textId="18671A15" w:rsidR="0C9672C9" w:rsidRPr="004D5180" w:rsidRDefault="009E1A5A" w:rsidP="7F9B510E">
            <w:pPr>
              <w:spacing w:line="276" w:lineRule="auto"/>
              <w:rPr>
                <w:rFonts w:ascii="Arial" w:eastAsia="Arial" w:hAnsi="Arial" w:cs="Arial"/>
                <w:b/>
                <w:bCs/>
                <w:color w:val="000000" w:themeColor="text1"/>
                <w:lang w:val="es-ES"/>
              </w:rPr>
            </w:pPr>
            <w:r w:rsidRPr="004D5180">
              <w:rPr>
                <w:rFonts w:ascii="Arial" w:eastAsia="Arial" w:hAnsi="Arial" w:cs="Arial"/>
                <w:b/>
                <w:bCs/>
                <w:color w:val="000000" w:themeColor="text1"/>
                <w:lang w:val="es-ES"/>
              </w:rPr>
              <w:lastRenderedPageBreak/>
              <w:t xml:space="preserve">Acción </w:t>
            </w:r>
            <w:r w:rsidR="0C9672C9" w:rsidRPr="004D5180">
              <w:rPr>
                <w:rFonts w:ascii="Arial" w:eastAsia="Arial" w:hAnsi="Arial" w:cs="Arial"/>
                <w:b/>
                <w:bCs/>
                <w:color w:val="000000" w:themeColor="text1"/>
                <w:lang w:val="es-ES"/>
              </w:rPr>
              <w:t xml:space="preserve">017: </w:t>
            </w:r>
            <w:r w:rsidR="004D5180" w:rsidRPr="004D5180">
              <w:rPr>
                <w:rFonts w:ascii="Arial" w:eastAsia="Arial" w:hAnsi="Arial" w:cs="Arial"/>
                <w:b/>
                <w:bCs/>
                <w:color w:val="000000" w:themeColor="text1"/>
                <w:lang w:val="es-ES"/>
              </w:rPr>
              <w:t>Construir una microrred comunitaria</w:t>
            </w:r>
          </w:p>
        </w:tc>
        <w:tc>
          <w:tcPr>
            <w:tcW w:w="1791"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046A00F9" w14:textId="6901DA89" w:rsidR="0C9672C9" w:rsidRDefault="0C9672C9" w:rsidP="7F9B510E">
            <w:pPr>
              <w:spacing w:line="276" w:lineRule="auto"/>
              <w:jc w:val="center"/>
              <w:rPr>
                <w:rFonts w:ascii="Arial" w:eastAsia="Arial" w:hAnsi="Arial" w:cs="Arial"/>
                <w:color w:val="000000" w:themeColor="text1"/>
              </w:rPr>
            </w:pPr>
            <w:r w:rsidRPr="7F9B510E">
              <w:rPr>
                <w:rFonts w:ascii="Arial" w:eastAsia="Arial" w:hAnsi="Arial" w:cs="Arial"/>
                <w:color w:val="000000" w:themeColor="text1"/>
              </w:rPr>
              <w:t xml:space="preserve">10+ </w:t>
            </w:r>
            <w:r w:rsidR="004D5180" w:rsidRPr="004D5180">
              <w:rPr>
                <w:rFonts w:ascii="Arial" w:eastAsia="Arial" w:hAnsi="Arial" w:cs="Arial"/>
                <w:color w:val="000000" w:themeColor="text1"/>
              </w:rPr>
              <w:t>años</w:t>
            </w:r>
          </w:p>
        </w:tc>
        <w:tc>
          <w:tcPr>
            <w:tcW w:w="46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0FBBC750" w14:textId="59F1820D" w:rsidR="0C9672C9" w:rsidRDefault="004D5180" w:rsidP="7F9B510E">
            <w:pPr>
              <w:spacing w:line="276" w:lineRule="auto"/>
              <w:rPr>
                <w:rFonts w:ascii="Arial" w:eastAsia="Arial" w:hAnsi="Arial" w:cs="Arial"/>
                <w:color w:val="000000" w:themeColor="text1"/>
              </w:rPr>
            </w:pPr>
            <w:r w:rsidRPr="004D5180">
              <w:rPr>
                <w:rFonts w:ascii="Arial" w:eastAsia="Arial" w:hAnsi="Arial" w:cs="Arial"/>
                <w:color w:val="000000" w:themeColor="text1"/>
              </w:rPr>
              <w:t>Administración</w:t>
            </w:r>
            <w:r w:rsidR="0C9672C9" w:rsidRPr="7F9B510E">
              <w:rPr>
                <w:rFonts w:ascii="Arial" w:eastAsia="Arial" w:hAnsi="Arial" w:cs="Arial"/>
                <w:color w:val="000000" w:themeColor="text1"/>
              </w:rPr>
              <w:t>, PG&amp;E</w:t>
            </w:r>
          </w:p>
        </w:tc>
      </w:tr>
      <w:tr w:rsidR="7F9B510E" w:rsidRPr="00ED3F7E" w14:paraId="75212295" w14:textId="77777777" w:rsidTr="73DDB5B6">
        <w:trPr>
          <w:trHeight w:val="405"/>
        </w:trPr>
        <w:tc>
          <w:tcPr>
            <w:tcW w:w="4149"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49D8A758" w14:textId="6F6544F5" w:rsidR="0C9672C9" w:rsidRPr="004D5180" w:rsidRDefault="009E1A5A" w:rsidP="7F9B510E">
            <w:pPr>
              <w:spacing w:line="276" w:lineRule="auto"/>
              <w:rPr>
                <w:rFonts w:ascii="Arial" w:eastAsia="Arial" w:hAnsi="Arial" w:cs="Arial"/>
                <w:b/>
                <w:bCs/>
                <w:color w:val="000000" w:themeColor="text1"/>
                <w:lang w:val="es-ES"/>
              </w:rPr>
            </w:pPr>
            <w:r w:rsidRPr="009E1A5A">
              <w:rPr>
                <w:rFonts w:ascii="Arial" w:eastAsia="Arial" w:hAnsi="Arial" w:cs="Arial"/>
                <w:b/>
                <w:bCs/>
                <w:color w:val="000000" w:themeColor="text1"/>
                <w:lang w:val="es-ES"/>
              </w:rPr>
              <w:t xml:space="preserve">Acción </w:t>
            </w:r>
            <w:r w:rsidR="0C9672C9" w:rsidRPr="004D5180">
              <w:rPr>
                <w:rFonts w:ascii="Arial" w:eastAsia="Arial" w:hAnsi="Arial" w:cs="Arial"/>
                <w:b/>
                <w:bCs/>
                <w:color w:val="000000" w:themeColor="text1"/>
                <w:lang w:val="es-ES"/>
              </w:rPr>
              <w:t xml:space="preserve">018: </w:t>
            </w:r>
            <w:r w:rsidR="004D5180" w:rsidRPr="004D5180">
              <w:rPr>
                <w:rFonts w:ascii="Arial" w:eastAsia="Arial" w:hAnsi="Arial" w:cs="Arial"/>
                <w:b/>
                <w:bCs/>
                <w:color w:val="000000" w:themeColor="text1"/>
                <w:lang w:val="es-ES"/>
              </w:rPr>
              <w:t>Instalar plantas de energía virtuales</w:t>
            </w:r>
          </w:p>
        </w:tc>
        <w:tc>
          <w:tcPr>
            <w:tcW w:w="1791"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79B800BD" w14:textId="6CCEC549" w:rsidR="0C9672C9" w:rsidRDefault="0C9672C9" w:rsidP="7F9B510E">
            <w:pPr>
              <w:spacing w:line="276" w:lineRule="auto"/>
              <w:jc w:val="center"/>
              <w:rPr>
                <w:rFonts w:ascii="Arial" w:eastAsia="Arial" w:hAnsi="Arial" w:cs="Arial"/>
                <w:color w:val="000000" w:themeColor="text1"/>
              </w:rPr>
            </w:pPr>
            <w:r w:rsidRPr="7F9B510E">
              <w:rPr>
                <w:rFonts w:ascii="Arial" w:eastAsia="Arial" w:hAnsi="Arial" w:cs="Arial"/>
                <w:color w:val="000000" w:themeColor="text1"/>
              </w:rPr>
              <w:t xml:space="preserve">7-9 </w:t>
            </w:r>
            <w:r w:rsidR="004D5180" w:rsidRPr="004D5180">
              <w:rPr>
                <w:rFonts w:ascii="Arial" w:eastAsia="Arial" w:hAnsi="Arial" w:cs="Arial"/>
                <w:color w:val="000000" w:themeColor="text1"/>
              </w:rPr>
              <w:t>años</w:t>
            </w:r>
          </w:p>
        </w:tc>
        <w:tc>
          <w:tcPr>
            <w:tcW w:w="46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60097337" w14:textId="4A7F3844" w:rsidR="0C9672C9" w:rsidRPr="00ED3F7E" w:rsidRDefault="004D5180" w:rsidP="7F9B510E">
            <w:pPr>
              <w:spacing w:line="276" w:lineRule="auto"/>
              <w:rPr>
                <w:rFonts w:ascii="Arial" w:eastAsia="Arial" w:hAnsi="Arial" w:cs="Arial"/>
                <w:color w:val="000000" w:themeColor="text1"/>
                <w:lang w:val="es-ES"/>
              </w:rPr>
            </w:pPr>
            <w:r w:rsidRPr="00ED3F7E">
              <w:rPr>
                <w:rFonts w:ascii="Arial" w:eastAsia="Arial" w:hAnsi="Arial" w:cs="Arial"/>
                <w:color w:val="000000" w:themeColor="text1"/>
                <w:lang w:val="es-ES"/>
              </w:rPr>
              <w:t>Administración</w:t>
            </w:r>
            <w:r w:rsidR="0C9672C9" w:rsidRPr="00ED3F7E">
              <w:rPr>
                <w:rFonts w:ascii="Arial" w:eastAsia="Arial" w:hAnsi="Arial" w:cs="Arial"/>
                <w:color w:val="000000" w:themeColor="text1"/>
                <w:lang w:val="es-ES"/>
              </w:rPr>
              <w:t xml:space="preserve">, </w:t>
            </w:r>
            <w:r w:rsidR="00ED3F7E" w:rsidRPr="00ED3F7E">
              <w:rPr>
                <w:rFonts w:ascii="Arial" w:eastAsia="Arial" w:hAnsi="Arial" w:cs="Arial"/>
                <w:color w:val="000000" w:themeColor="text1"/>
                <w:lang w:val="es-ES"/>
              </w:rPr>
              <w:t>Comisión de Energía de California</w:t>
            </w:r>
          </w:p>
        </w:tc>
      </w:tr>
      <w:tr w:rsidR="7F9B510E" w:rsidRPr="00ED3F7E" w14:paraId="733FD201" w14:textId="77777777" w:rsidTr="73DDB5B6">
        <w:trPr>
          <w:trHeight w:val="405"/>
        </w:trPr>
        <w:tc>
          <w:tcPr>
            <w:tcW w:w="4149"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7D0B926D" w14:textId="111A2E40" w:rsidR="0C9672C9" w:rsidRDefault="009E1A5A" w:rsidP="7F9B510E">
            <w:pPr>
              <w:spacing w:line="276" w:lineRule="auto"/>
              <w:rPr>
                <w:rFonts w:ascii="Arial" w:eastAsia="Arial" w:hAnsi="Arial" w:cs="Arial"/>
                <w:b/>
                <w:bCs/>
                <w:color w:val="000000" w:themeColor="text1"/>
              </w:rPr>
            </w:pPr>
            <w:r w:rsidRPr="009E1A5A">
              <w:rPr>
                <w:rFonts w:ascii="Arial" w:eastAsia="Arial" w:hAnsi="Arial" w:cs="Arial"/>
                <w:b/>
                <w:bCs/>
                <w:color w:val="000000" w:themeColor="text1"/>
              </w:rPr>
              <w:t xml:space="preserve">Acción </w:t>
            </w:r>
            <w:r w:rsidR="0C9672C9" w:rsidRPr="7F9B510E">
              <w:rPr>
                <w:rFonts w:ascii="Arial" w:eastAsia="Arial" w:hAnsi="Arial" w:cs="Arial"/>
                <w:b/>
                <w:bCs/>
                <w:color w:val="000000" w:themeColor="text1"/>
              </w:rPr>
              <w:t>019:</w:t>
            </w:r>
            <w:r w:rsidR="004D5180" w:rsidRPr="004D5180">
              <w:t xml:space="preserve"> </w:t>
            </w:r>
            <w:r w:rsidR="004D5180" w:rsidRPr="004D5180">
              <w:rPr>
                <w:rFonts w:ascii="Arial" w:eastAsia="Arial" w:hAnsi="Arial" w:cs="Arial"/>
                <w:b/>
                <w:bCs/>
                <w:color w:val="000000" w:themeColor="text1"/>
              </w:rPr>
              <w:t>Promover programas de acondicionamiento climático residencial</w:t>
            </w:r>
          </w:p>
        </w:tc>
        <w:tc>
          <w:tcPr>
            <w:tcW w:w="1791"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3FF8F176" w14:textId="7AB807FC" w:rsidR="0C9672C9" w:rsidRDefault="0C9672C9" w:rsidP="7F9B510E">
            <w:pPr>
              <w:spacing w:line="276" w:lineRule="auto"/>
              <w:jc w:val="center"/>
              <w:rPr>
                <w:rFonts w:ascii="Arial" w:eastAsia="Arial" w:hAnsi="Arial" w:cs="Arial"/>
                <w:color w:val="000000" w:themeColor="text1"/>
              </w:rPr>
            </w:pPr>
            <w:r w:rsidRPr="7F9B510E">
              <w:rPr>
                <w:rFonts w:ascii="Arial" w:eastAsia="Arial" w:hAnsi="Arial" w:cs="Arial"/>
                <w:color w:val="000000" w:themeColor="text1"/>
              </w:rPr>
              <w:t xml:space="preserve">4-6 </w:t>
            </w:r>
            <w:r w:rsidR="004D5180" w:rsidRPr="004D5180">
              <w:rPr>
                <w:rFonts w:ascii="Arial" w:eastAsia="Arial" w:hAnsi="Arial" w:cs="Arial"/>
                <w:color w:val="000000" w:themeColor="text1"/>
              </w:rPr>
              <w:t>años</w:t>
            </w:r>
          </w:p>
        </w:tc>
        <w:tc>
          <w:tcPr>
            <w:tcW w:w="46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560A5FBB" w14:textId="6BD1CB45" w:rsidR="0C9672C9" w:rsidRPr="00ED3F7E" w:rsidRDefault="004D5180" w:rsidP="7F9B510E">
            <w:pPr>
              <w:spacing w:line="276" w:lineRule="auto"/>
              <w:rPr>
                <w:rFonts w:ascii="Arial" w:eastAsia="Arial" w:hAnsi="Arial" w:cs="Arial"/>
                <w:color w:val="000000" w:themeColor="text1"/>
                <w:lang w:val="es-ES"/>
              </w:rPr>
            </w:pPr>
            <w:r w:rsidRPr="00ED3F7E">
              <w:rPr>
                <w:rFonts w:ascii="Arial" w:eastAsia="Arial" w:hAnsi="Arial" w:cs="Arial"/>
                <w:color w:val="000000" w:themeColor="text1"/>
                <w:lang w:val="es-ES"/>
              </w:rPr>
              <w:t>Administración</w:t>
            </w:r>
            <w:r w:rsidR="0C9672C9" w:rsidRPr="00ED3F7E">
              <w:rPr>
                <w:rFonts w:ascii="Arial" w:eastAsia="Arial" w:hAnsi="Arial" w:cs="Arial"/>
                <w:color w:val="000000" w:themeColor="text1"/>
                <w:lang w:val="es-ES"/>
              </w:rPr>
              <w:t xml:space="preserve">, </w:t>
            </w:r>
            <w:r w:rsidR="00ED3F7E" w:rsidRPr="00ED3F7E">
              <w:rPr>
                <w:rFonts w:ascii="Arial" w:eastAsia="Arial" w:hAnsi="Arial" w:cs="Arial"/>
                <w:color w:val="000000" w:themeColor="text1"/>
                <w:lang w:val="es-ES"/>
              </w:rPr>
              <w:t>Comisión de Energía de California</w:t>
            </w:r>
            <w:r w:rsidR="0C9672C9" w:rsidRPr="00ED3F7E">
              <w:rPr>
                <w:rFonts w:ascii="Arial" w:eastAsia="Arial" w:hAnsi="Arial" w:cs="Arial"/>
                <w:color w:val="000000" w:themeColor="text1"/>
                <w:lang w:val="es-ES"/>
              </w:rPr>
              <w:t xml:space="preserve">, </w:t>
            </w:r>
            <w:r w:rsidR="00ED3F7E" w:rsidRPr="00ED3F7E">
              <w:rPr>
                <w:rFonts w:ascii="Arial" w:eastAsia="Arial" w:hAnsi="Arial" w:cs="Arial"/>
                <w:color w:val="000000" w:themeColor="text1"/>
                <w:lang w:val="es-ES"/>
              </w:rPr>
              <w:t>PG&amp;E, Departamento de Servicios Comunitarios y Desarrollo de California, Alianza de Energía Comunitaria de California</w:t>
            </w:r>
          </w:p>
        </w:tc>
      </w:tr>
      <w:tr w:rsidR="7F9B510E" w14:paraId="4903A1E1" w14:textId="77777777" w:rsidTr="73DDB5B6">
        <w:trPr>
          <w:trHeight w:val="405"/>
        </w:trPr>
        <w:tc>
          <w:tcPr>
            <w:tcW w:w="4149"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49AA187C" w14:textId="07FCAE26" w:rsidR="0C9672C9" w:rsidRPr="004D5180" w:rsidRDefault="009E1A5A" w:rsidP="7F9B510E">
            <w:pPr>
              <w:spacing w:line="276" w:lineRule="auto"/>
              <w:rPr>
                <w:rFonts w:ascii="Arial" w:eastAsia="Arial" w:hAnsi="Arial" w:cs="Arial"/>
                <w:b/>
                <w:bCs/>
                <w:color w:val="000000" w:themeColor="text1"/>
                <w:lang w:val="es-ES"/>
              </w:rPr>
            </w:pPr>
            <w:r w:rsidRPr="004D5180">
              <w:rPr>
                <w:rFonts w:ascii="Arial" w:eastAsia="Arial" w:hAnsi="Arial" w:cs="Arial"/>
                <w:b/>
                <w:bCs/>
                <w:color w:val="000000" w:themeColor="text1"/>
                <w:lang w:val="es-ES"/>
              </w:rPr>
              <w:t xml:space="preserve">Acción </w:t>
            </w:r>
            <w:r w:rsidR="0C9672C9" w:rsidRPr="004D5180">
              <w:rPr>
                <w:rFonts w:ascii="Arial" w:eastAsia="Arial" w:hAnsi="Arial" w:cs="Arial"/>
                <w:b/>
                <w:bCs/>
                <w:color w:val="000000" w:themeColor="text1"/>
                <w:lang w:val="es-ES"/>
              </w:rPr>
              <w:t xml:space="preserve">020: </w:t>
            </w:r>
            <w:r w:rsidR="004D5180" w:rsidRPr="004D5180">
              <w:rPr>
                <w:rFonts w:ascii="Arial" w:eastAsia="Arial" w:hAnsi="Arial" w:cs="Arial"/>
                <w:b/>
                <w:bCs/>
                <w:color w:val="000000" w:themeColor="text1"/>
                <w:lang w:val="es-ES"/>
              </w:rPr>
              <w:t>Elaborar una ordenanza que requiera generadores de respaldo en establecimientos que atienden a poblaciones vulnerables</w:t>
            </w:r>
          </w:p>
        </w:tc>
        <w:tc>
          <w:tcPr>
            <w:tcW w:w="1791"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462D2A03" w14:textId="7AC541D1" w:rsidR="0C9672C9" w:rsidRDefault="0C9672C9" w:rsidP="7F9B510E">
            <w:pPr>
              <w:spacing w:line="276" w:lineRule="auto"/>
              <w:jc w:val="center"/>
              <w:rPr>
                <w:rFonts w:ascii="Arial" w:eastAsia="Arial" w:hAnsi="Arial" w:cs="Arial"/>
                <w:color w:val="000000" w:themeColor="text1"/>
              </w:rPr>
            </w:pPr>
            <w:r w:rsidRPr="7F9B510E">
              <w:rPr>
                <w:rFonts w:ascii="Arial" w:eastAsia="Arial" w:hAnsi="Arial" w:cs="Arial"/>
                <w:color w:val="000000" w:themeColor="text1"/>
              </w:rPr>
              <w:t xml:space="preserve">4-6 </w:t>
            </w:r>
            <w:r w:rsidR="004D5180" w:rsidRPr="004D5180">
              <w:rPr>
                <w:rFonts w:ascii="Arial" w:eastAsia="Arial" w:hAnsi="Arial" w:cs="Arial"/>
                <w:color w:val="000000" w:themeColor="text1"/>
              </w:rPr>
              <w:t>años</w:t>
            </w:r>
          </w:p>
        </w:tc>
        <w:tc>
          <w:tcPr>
            <w:tcW w:w="46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53F5934D" w14:textId="33CA8623" w:rsidR="0C9672C9" w:rsidRDefault="004D5180" w:rsidP="7F9B510E">
            <w:pPr>
              <w:spacing w:line="276" w:lineRule="auto"/>
              <w:rPr>
                <w:rFonts w:ascii="Arial" w:eastAsia="Arial" w:hAnsi="Arial" w:cs="Arial"/>
                <w:color w:val="000000" w:themeColor="text1"/>
              </w:rPr>
            </w:pPr>
            <w:r w:rsidRPr="004D5180">
              <w:rPr>
                <w:rFonts w:ascii="Arial" w:eastAsia="Arial" w:hAnsi="Arial" w:cs="Arial"/>
                <w:color w:val="000000" w:themeColor="text1"/>
              </w:rPr>
              <w:t>Administración</w:t>
            </w:r>
          </w:p>
        </w:tc>
      </w:tr>
      <w:tr w:rsidR="7F9B510E" w:rsidRPr="00ED3F7E" w14:paraId="55390E6D" w14:textId="77777777" w:rsidTr="73DDB5B6">
        <w:trPr>
          <w:trHeight w:val="405"/>
        </w:trPr>
        <w:tc>
          <w:tcPr>
            <w:tcW w:w="4149"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284836E4" w14:textId="337AEC15" w:rsidR="0C9672C9" w:rsidRPr="004D5180" w:rsidRDefault="009E1A5A" w:rsidP="7F9B510E">
            <w:pPr>
              <w:spacing w:line="276" w:lineRule="auto"/>
              <w:rPr>
                <w:rFonts w:ascii="Arial" w:eastAsia="Arial" w:hAnsi="Arial" w:cs="Arial"/>
                <w:b/>
                <w:bCs/>
                <w:color w:val="000000" w:themeColor="text1"/>
                <w:lang w:val="es-ES"/>
              </w:rPr>
            </w:pPr>
            <w:r w:rsidRPr="004D5180">
              <w:rPr>
                <w:rFonts w:ascii="Arial" w:eastAsia="Arial" w:hAnsi="Arial" w:cs="Arial"/>
                <w:b/>
                <w:bCs/>
                <w:color w:val="000000" w:themeColor="text1"/>
                <w:lang w:val="es-ES"/>
              </w:rPr>
              <w:t xml:space="preserve">Acción </w:t>
            </w:r>
            <w:r w:rsidR="0C9672C9" w:rsidRPr="004D5180">
              <w:rPr>
                <w:rFonts w:ascii="Arial" w:eastAsia="Arial" w:hAnsi="Arial" w:cs="Arial"/>
                <w:b/>
                <w:bCs/>
                <w:color w:val="000000" w:themeColor="text1"/>
                <w:lang w:val="es-ES"/>
              </w:rPr>
              <w:t>021:</w:t>
            </w:r>
            <w:r w:rsidR="004D5180" w:rsidRPr="004D5180">
              <w:rPr>
                <w:lang w:val="es-ES"/>
              </w:rPr>
              <w:t xml:space="preserve"> </w:t>
            </w:r>
            <w:r w:rsidR="004D5180" w:rsidRPr="004D5180">
              <w:rPr>
                <w:rFonts w:ascii="Arial" w:eastAsia="Arial" w:hAnsi="Arial" w:cs="Arial"/>
                <w:b/>
                <w:bCs/>
                <w:color w:val="000000" w:themeColor="text1"/>
                <w:lang w:val="es-ES"/>
              </w:rPr>
              <w:t>Planificar programas de sostenibilidad en la Biblioteca Pública de Huron</w:t>
            </w:r>
          </w:p>
        </w:tc>
        <w:tc>
          <w:tcPr>
            <w:tcW w:w="1791"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47AB1C2F" w14:textId="4671916D" w:rsidR="0C9672C9" w:rsidRDefault="0C9672C9" w:rsidP="7F9B510E">
            <w:pPr>
              <w:spacing w:line="276" w:lineRule="auto"/>
              <w:jc w:val="center"/>
              <w:rPr>
                <w:rFonts w:ascii="Arial" w:eastAsia="Arial" w:hAnsi="Arial" w:cs="Arial"/>
                <w:color w:val="000000" w:themeColor="text1"/>
              </w:rPr>
            </w:pPr>
            <w:r w:rsidRPr="7F9B510E">
              <w:rPr>
                <w:rFonts w:ascii="Arial" w:eastAsia="Arial" w:hAnsi="Arial" w:cs="Arial"/>
                <w:color w:val="000000" w:themeColor="text1"/>
              </w:rPr>
              <w:t xml:space="preserve">7-9 </w:t>
            </w:r>
            <w:r w:rsidR="004D5180" w:rsidRPr="004D5180">
              <w:rPr>
                <w:rFonts w:ascii="Arial" w:eastAsia="Arial" w:hAnsi="Arial" w:cs="Arial"/>
                <w:color w:val="000000" w:themeColor="text1"/>
              </w:rPr>
              <w:t>años</w:t>
            </w:r>
          </w:p>
        </w:tc>
        <w:tc>
          <w:tcPr>
            <w:tcW w:w="46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59325C24" w14:textId="43FF3AD1" w:rsidR="0C9672C9" w:rsidRPr="00ED3F7E" w:rsidRDefault="00ED3F7E" w:rsidP="7F9B510E">
            <w:pPr>
              <w:spacing w:line="276" w:lineRule="auto"/>
              <w:rPr>
                <w:rFonts w:ascii="Arial" w:eastAsia="Arial" w:hAnsi="Arial" w:cs="Arial"/>
                <w:color w:val="000000" w:themeColor="text1"/>
                <w:lang w:val="es-ES"/>
              </w:rPr>
            </w:pPr>
            <w:r w:rsidRPr="00ED3F7E">
              <w:rPr>
                <w:rFonts w:ascii="Arial" w:eastAsia="Arial" w:hAnsi="Arial" w:cs="Arial"/>
                <w:color w:val="000000" w:themeColor="text1"/>
                <w:lang w:val="es-ES"/>
              </w:rPr>
              <w:t>Personal de la Biblioteca Pública de Huron, Mid Valley Disposal, PG&amp;E, Departamento de Policía de Huron, CAL FIRE del Condado de Fresno, OES del Condado de Fresno</w:t>
            </w:r>
          </w:p>
        </w:tc>
      </w:tr>
      <w:tr w:rsidR="7F9B510E" w14:paraId="1EB33A8B" w14:textId="77777777" w:rsidTr="73DDB5B6">
        <w:trPr>
          <w:trHeight w:val="405"/>
        </w:trPr>
        <w:tc>
          <w:tcPr>
            <w:tcW w:w="4149"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4B380A5D" w14:textId="3500C899" w:rsidR="0C9672C9" w:rsidRPr="004D5180" w:rsidRDefault="009E1A5A" w:rsidP="7F9B510E">
            <w:pPr>
              <w:spacing w:line="276" w:lineRule="auto"/>
              <w:rPr>
                <w:rFonts w:ascii="Arial" w:eastAsia="Arial" w:hAnsi="Arial" w:cs="Arial"/>
                <w:b/>
                <w:bCs/>
                <w:color w:val="000000" w:themeColor="text1"/>
                <w:lang w:val="es-ES"/>
              </w:rPr>
            </w:pPr>
            <w:r w:rsidRPr="004D5180">
              <w:rPr>
                <w:rFonts w:ascii="Arial" w:eastAsia="Arial" w:hAnsi="Arial" w:cs="Arial"/>
                <w:b/>
                <w:bCs/>
                <w:color w:val="000000" w:themeColor="text1"/>
                <w:lang w:val="es-ES"/>
              </w:rPr>
              <w:t xml:space="preserve">Acción </w:t>
            </w:r>
            <w:r w:rsidR="0C9672C9" w:rsidRPr="004D5180">
              <w:rPr>
                <w:rFonts w:ascii="Arial" w:eastAsia="Arial" w:hAnsi="Arial" w:cs="Arial"/>
                <w:b/>
                <w:bCs/>
                <w:color w:val="000000" w:themeColor="text1"/>
                <w:lang w:val="es-ES"/>
              </w:rPr>
              <w:t xml:space="preserve">022: </w:t>
            </w:r>
            <w:r w:rsidR="004D5180" w:rsidRPr="004D5180">
              <w:rPr>
                <w:rFonts w:ascii="Arial" w:eastAsia="Arial" w:hAnsi="Arial" w:cs="Arial"/>
                <w:b/>
                <w:bCs/>
                <w:color w:val="000000" w:themeColor="text1"/>
                <w:lang w:val="es-ES"/>
              </w:rPr>
              <w:t>Restringir la ubicación de nuevos establecimientos que atienden a poblaciones vulnerables</w:t>
            </w:r>
            <w:r w:rsidR="004D5180">
              <w:rPr>
                <w:rFonts w:ascii="Arial" w:eastAsia="Arial" w:hAnsi="Arial" w:cs="Arial"/>
                <w:b/>
                <w:bCs/>
                <w:color w:val="000000" w:themeColor="text1"/>
                <w:lang w:val="es-ES"/>
              </w:rPr>
              <w:t xml:space="preserve"> </w:t>
            </w:r>
            <w:r w:rsidR="004D5180" w:rsidRPr="004D5180">
              <w:rPr>
                <w:rFonts w:ascii="Arial" w:eastAsia="Arial" w:hAnsi="Arial" w:cs="Arial"/>
                <w:b/>
                <w:bCs/>
                <w:color w:val="000000" w:themeColor="text1"/>
                <w:lang w:val="es-ES"/>
              </w:rPr>
              <w:t>cerca de instalaciones activas de residuos peligrosos</w:t>
            </w:r>
          </w:p>
        </w:tc>
        <w:tc>
          <w:tcPr>
            <w:tcW w:w="1791"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2D599FC0" w14:textId="15852F54" w:rsidR="0C9672C9" w:rsidRDefault="004D5180" w:rsidP="7F9B510E">
            <w:pPr>
              <w:spacing w:line="276" w:lineRule="auto"/>
              <w:jc w:val="center"/>
              <w:rPr>
                <w:rFonts w:ascii="Arial" w:eastAsia="Arial" w:hAnsi="Arial" w:cs="Arial"/>
                <w:color w:val="000000" w:themeColor="text1"/>
              </w:rPr>
            </w:pPr>
            <w:r w:rsidRPr="004D5180">
              <w:rPr>
                <w:rFonts w:ascii="Arial" w:eastAsia="Arial" w:hAnsi="Arial" w:cs="Arial"/>
                <w:color w:val="000000" w:themeColor="text1"/>
              </w:rPr>
              <w:t>Continuo</w:t>
            </w:r>
          </w:p>
        </w:tc>
        <w:tc>
          <w:tcPr>
            <w:tcW w:w="46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6E3F4E0E" w14:textId="49C0010D" w:rsidR="0C9672C9" w:rsidRDefault="004D5180" w:rsidP="7F9B510E">
            <w:pPr>
              <w:spacing w:line="276" w:lineRule="auto"/>
              <w:rPr>
                <w:rFonts w:ascii="Arial" w:eastAsia="Arial" w:hAnsi="Arial" w:cs="Arial"/>
                <w:color w:val="000000" w:themeColor="text1"/>
              </w:rPr>
            </w:pPr>
            <w:r w:rsidRPr="004D5180">
              <w:rPr>
                <w:rFonts w:ascii="Arial" w:eastAsia="Arial" w:hAnsi="Arial" w:cs="Arial"/>
                <w:color w:val="000000" w:themeColor="text1"/>
              </w:rPr>
              <w:t>Administración</w:t>
            </w:r>
          </w:p>
        </w:tc>
      </w:tr>
      <w:tr w:rsidR="7F9B510E" w:rsidRPr="00ED3F7E" w14:paraId="2300AF23" w14:textId="77777777" w:rsidTr="73DDB5B6">
        <w:trPr>
          <w:trHeight w:val="405"/>
        </w:trPr>
        <w:tc>
          <w:tcPr>
            <w:tcW w:w="4149"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5B68836C" w14:textId="558995D3" w:rsidR="0C9672C9" w:rsidRPr="004D5180" w:rsidRDefault="009E1A5A" w:rsidP="7F9B510E">
            <w:pPr>
              <w:spacing w:line="276" w:lineRule="auto"/>
              <w:rPr>
                <w:rFonts w:ascii="Arial" w:eastAsia="Arial" w:hAnsi="Arial" w:cs="Arial"/>
                <w:b/>
                <w:bCs/>
                <w:color w:val="000000" w:themeColor="text1"/>
                <w:lang w:val="es-ES"/>
              </w:rPr>
            </w:pPr>
            <w:r w:rsidRPr="004D5180">
              <w:rPr>
                <w:rFonts w:ascii="Arial" w:eastAsia="Arial" w:hAnsi="Arial" w:cs="Arial"/>
                <w:b/>
                <w:bCs/>
                <w:color w:val="000000" w:themeColor="text1"/>
                <w:lang w:val="es-ES"/>
              </w:rPr>
              <w:t xml:space="preserve">Acción </w:t>
            </w:r>
            <w:r w:rsidR="0C9672C9" w:rsidRPr="004D5180">
              <w:rPr>
                <w:rFonts w:ascii="Arial" w:eastAsia="Arial" w:hAnsi="Arial" w:cs="Arial"/>
                <w:b/>
                <w:bCs/>
                <w:color w:val="000000" w:themeColor="text1"/>
                <w:lang w:val="es-ES"/>
              </w:rPr>
              <w:t>023:</w:t>
            </w:r>
            <w:r w:rsidR="004D5180" w:rsidRPr="004D5180">
              <w:rPr>
                <w:lang w:val="es-ES"/>
              </w:rPr>
              <w:t xml:space="preserve"> </w:t>
            </w:r>
            <w:r w:rsidR="004D5180" w:rsidRPr="004D5180">
              <w:rPr>
                <w:rFonts w:ascii="Arial" w:eastAsia="Arial" w:hAnsi="Arial" w:cs="Arial"/>
                <w:b/>
                <w:bCs/>
                <w:color w:val="000000" w:themeColor="text1"/>
                <w:lang w:val="es-ES"/>
              </w:rPr>
              <w:t>Desarrollar un plan de preparación para emergencias</w:t>
            </w:r>
          </w:p>
        </w:tc>
        <w:tc>
          <w:tcPr>
            <w:tcW w:w="1791"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01DE7B51" w14:textId="65D8BA1C" w:rsidR="0C9672C9" w:rsidRDefault="0C9672C9" w:rsidP="7F9B510E">
            <w:pPr>
              <w:spacing w:line="276" w:lineRule="auto"/>
              <w:jc w:val="center"/>
              <w:rPr>
                <w:rFonts w:ascii="Arial" w:eastAsia="Arial" w:hAnsi="Arial" w:cs="Arial"/>
                <w:color w:val="000000" w:themeColor="text1"/>
              </w:rPr>
            </w:pPr>
            <w:r w:rsidRPr="7F9B510E">
              <w:rPr>
                <w:rFonts w:ascii="Arial" w:eastAsia="Arial" w:hAnsi="Arial" w:cs="Arial"/>
                <w:color w:val="000000" w:themeColor="text1"/>
              </w:rPr>
              <w:t xml:space="preserve">1-3 </w:t>
            </w:r>
            <w:r w:rsidR="004D5180" w:rsidRPr="004D5180">
              <w:rPr>
                <w:rFonts w:ascii="Arial" w:eastAsia="Arial" w:hAnsi="Arial" w:cs="Arial"/>
                <w:color w:val="000000" w:themeColor="text1"/>
              </w:rPr>
              <w:t>años</w:t>
            </w:r>
          </w:p>
        </w:tc>
        <w:tc>
          <w:tcPr>
            <w:tcW w:w="46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3AD56A41" w14:textId="07361E9E" w:rsidR="0C9672C9" w:rsidRPr="00ED3F7E" w:rsidRDefault="00ED3F7E" w:rsidP="7F9B510E">
            <w:pPr>
              <w:spacing w:line="276" w:lineRule="auto"/>
              <w:rPr>
                <w:rFonts w:ascii="Arial" w:eastAsia="Arial" w:hAnsi="Arial" w:cs="Arial"/>
                <w:color w:val="000000" w:themeColor="text1"/>
                <w:lang w:val="es-ES"/>
              </w:rPr>
            </w:pPr>
            <w:r w:rsidRPr="00ED3F7E">
              <w:rPr>
                <w:rFonts w:ascii="Arial" w:eastAsia="Arial" w:hAnsi="Arial" w:cs="Arial"/>
                <w:color w:val="000000" w:themeColor="text1"/>
                <w:lang w:val="es-ES"/>
              </w:rPr>
              <w:t>Administración, Departamento de Policía de Huron, CAL FIRE del Condado de Fresno, OES del Condado de Fresno</w:t>
            </w:r>
          </w:p>
        </w:tc>
      </w:tr>
      <w:tr w:rsidR="7F9B510E" w14:paraId="565191EB" w14:textId="77777777" w:rsidTr="73DDB5B6">
        <w:trPr>
          <w:trHeight w:val="405"/>
        </w:trPr>
        <w:tc>
          <w:tcPr>
            <w:tcW w:w="4149"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14DDC5CE" w14:textId="74782127" w:rsidR="0C9672C9" w:rsidRPr="004D5180" w:rsidRDefault="009E1A5A" w:rsidP="7F9B510E">
            <w:pPr>
              <w:spacing w:line="276" w:lineRule="auto"/>
              <w:rPr>
                <w:rFonts w:ascii="Arial" w:eastAsia="Arial" w:hAnsi="Arial" w:cs="Arial"/>
                <w:b/>
                <w:bCs/>
                <w:color w:val="000000" w:themeColor="text1"/>
                <w:lang w:val="es-ES"/>
              </w:rPr>
            </w:pPr>
            <w:r w:rsidRPr="004D5180">
              <w:rPr>
                <w:rFonts w:ascii="Arial" w:eastAsia="Arial" w:hAnsi="Arial" w:cs="Arial"/>
                <w:b/>
                <w:bCs/>
                <w:color w:val="000000" w:themeColor="text1"/>
                <w:lang w:val="es-ES"/>
              </w:rPr>
              <w:t xml:space="preserve">Acción </w:t>
            </w:r>
            <w:r w:rsidR="0C9672C9" w:rsidRPr="004D5180">
              <w:rPr>
                <w:rFonts w:ascii="Arial" w:eastAsia="Arial" w:hAnsi="Arial" w:cs="Arial"/>
                <w:b/>
                <w:bCs/>
                <w:color w:val="000000" w:themeColor="text1"/>
                <w:lang w:val="es-ES"/>
              </w:rPr>
              <w:t xml:space="preserve">024: </w:t>
            </w:r>
            <w:r w:rsidR="004D5180" w:rsidRPr="004D5180">
              <w:rPr>
                <w:rFonts w:ascii="Arial" w:eastAsia="Arial" w:hAnsi="Arial" w:cs="Arial"/>
                <w:b/>
                <w:bCs/>
                <w:color w:val="000000" w:themeColor="text1"/>
                <w:lang w:val="es-ES"/>
              </w:rPr>
              <w:t>Continuar el monitoreo de posibles oportunidades de financiamiento</w:t>
            </w:r>
          </w:p>
        </w:tc>
        <w:tc>
          <w:tcPr>
            <w:tcW w:w="1791"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7B64DB78" w14:textId="02E42496" w:rsidR="0C9672C9" w:rsidRDefault="004D5180" w:rsidP="7F9B510E">
            <w:pPr>
              <w:spacing w:line="276" w:lineRule="auto"/>
              <w:jc w:val="center"/>
              <w:rPr>
                <w:rFonts w:ascii="Arial" w:eastAsia="Arial" w:hAnsi="Arial" w:cs="Arial"/>
                <w:color w:val="000000" w:themeColor="text1"/>
              </w:rPr>
            </w:pPr>
            <w:r w:rsidRPr="004D5180">
              <w:rPr>
                <w:rFonts w:ascii="Arial" w:eastAsia="Arial" w:hAnsi="Arial" w:cs="Arial"/>
                <w:color w:val="000000" w:themeColor="text1"/>
              </w:rPr>
              <w:t>Continuo</w:t>
            </w:r>
          </w:p>
        </w:tc>
        <w:tc>
          <w:tcPr>
            <w:tcW w:w="46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7114238F" w14:textId="0856D5DA" w:rsidR="0C9672C9" w:rsidRDefault="004D5180" w:rsidP="7F9B510E">
            <w:pPr>
              <w:spacing w:line="276" w:lineRule="auto"/>
              <w:rPr>
                <w:rFonts w:ascii="Arial" w:eastAsia="Arial" w:hAnsi="Arial" w:cs="Arial"/>
                <w:color w:val="000000" w:themeColor="text1"/>
              </w:rPr>
            </w:pPr>
            <w:r w:rsidRPr="004D5180">
              <w:rPr>
                <w:rFonts w:ascii="Arial" w:eastAsia="Arial" w:hAnsi="Arial" w:cs="Arial"/>
                <w:color w:val="000000" w:themeColor="text1"/>
              </w:rPr>
              <w:t>Administración</w:t>
            </w:r>
          </w:p>
        </w:tc>
      </w:tr>
    </w:tbl>
    <w:p w14:paraId="611F5B46" w14:textId="35435437" w:rsidR="00ED3F7E" w:rsidRPr="00ED3F7E" w:rsidRDefault="00ED3F7E" w:rsidP="00ED3F7E">
      <w:pPr>
        <w:spacing w:before="120" w:after="120" w:line="252" w:lineRule="auto"/>
        <w:rPr>
          <w:rFonts w:ascii="Arial" w:eastAsia="Arial" w:hAnsi="Arial" w:cs="Arial"/>
          <w:color w:val="000000" w:themeColor="text1"/>
          <w:lang w:val="es-ES"/>
        </w:rPr>
      </w:pPr>
      <w:r w:rsidRPr="00ED3F7E">
        <w:rPr>
          <w:rFonts w:ascii="Arial" w:eastAsia="Arial" w:hAnsi="Arial" w:cs="Arial"/>
          <w:color w:val="000000" w:themeColor="text1"/>
          <w:lang w:val="es-ES"/>
        </w:rPr>
        <w:t>Este plan también describe diversas oportunidades relevantes de financiamiento público y privado que Huron puede explorar en su esfuerzo por adaptarse a los impactos del cambio climático, además del financiamiento de mitigación antes y después de desastres proporcionado por FEMA. La combinación de recursos provenientes de múltiples fuentes puede ser una estrategia valiosa para comunidades pequeñas que buscan emprender proyectos de mayor escala.</w:t>
      </w:r>
    </w:p>
    <w:p w14:paraId="3AFDA08D" w14:textId="0B577580" w:rsidR="00ED3F7E" w:rsidRPr="00ED3F7E" w:rsidRDefault="00ED3F7E" w:rsidP="00ED3F7E">
      <w:pPr>
        <w:spacing w:before="120" w:after="120" w:line="252" w:lineRule="auto"/>
        <w:rPr>
          <w:rFonts w:ascii="Arial" w:eastAsia="Arial" w:hAnsi="Arial" w:cs="Arial"/>
          <w:color w:val="000000" w:themeColor="text1"/>
          <w:lang w:val="es-ES"/>
        </w:rPr>
      </w:pPr>
      <w:r w:rsidRPr="00ED3F7E">
        <w:rPr>
          <w:rFonts w:ascii="Arial" w:eastAsia="Arial" w:hAnsi="Arial" w:cs="Arial"/>
          <w:color w:val="000000" w:themeColor="text1"/>
          <w:lang w:val="es-ES"/>
        </w:rPr>
        <w:lastRenderedPageBreak/>
        <w:t>A lo largo de la implementación de este plan y en adelante, será esencial continuar maximizando la accesibilidad para todos los residentes, incluidos jóvenes, trabajadores agrícolas, personas mayores, personas sin hogar y familias de bajos ingresos. Esto incluye priorizar la equidad, asegurando que quienes son más vulnerables a los impactos climáticos estén protegidos y participen de manera significativa en la toma de decisiones. Además, el nivel limitado de alfabetización tecnológica dentro de la comunidad de Huron requerirá continuar desarrollando infraestructuras de comunicación diversas y creativas.</w:t>
      </w:r>
    </w:p>
    <w:p w14:paraId="6827FB84" w14:textId="2F051A3D" w:rsidR="5F0B8E7C" w:rsidRPr="00ED3F7E" w:rsidRDefault="00ED3F7E" w:rsidP="00ED3F7E">
      <w:pPr>
        <w:spacing w:before="120" w:after="120" w:line="252" w:lineRule="auto"/>
        <w:rPr>
          <w:rFonts w:ascii="Arial" w:eastAsia="Arial" w:hAnsi="Arial" w:cs="Arial"/>
          <w:color w:val="000000" w:themeColor="text1"/>
          <w:lang w:val="es-ES"/>
        </w:rPr>
      </w:pPr>
      <w:r w:rsidRPr="00ED3F7E">
        <w:rPr>
          <w:rFonts w:ascii="Arial" w:eastAsia="Arial" w:hAnsi="Arial" w:cs="Arial"/>
          <w:color w:val="000000" w:themeColor="text1"/>
          <w:lang w:val="es-ES"/>
        </w:rPr>
        <w:t>Las recomendaciones y el plan de implementación presentados en este documento constituyen un punto de partida para Huron, y el LHMP se actualizará cada cinco años. Para todos aquellos que consideran a Huron su hogar, se espera que este plan ofrezca soluciones relevantes y prácticas que contribuyan a hacer de la Ciudad un lugar más seguro, saludable y sostenible, tanto ahora como en el futuro.</w:t>
      </w:r>
    </w:p>
    <w:p w14:paraId="539D8673" w14:textId="08FE53BB" w:rsidR="5F0B8E7C" w:rsidRPr="00ED3F7E" w:rsidRDefault="5F0B8E7C" w:rsidP="7F9B510E">
      <w:pPr>
        <w:rPr>
          <w:rFonts w:ascii="Arial" w:eastAsia="Arial" w:hAnsi="Arial" w:cs="Arial"/>
          <w:color w:val="000000" w:themeColor="text1"/>
          <w:lang w:val="es-ES"/>
        </w:rPr>
      </w:pPr>
    </w:p>
    <w:p w14:paraId="4D1193F6" w14:textId="0B671724" w:rsidR="5F0B8E7C" w:rsidRPr="00ED3F7E" w:rsidRDefault="5F0B8E7C" w:rsidP="7F9B510E">
      <w:pPr>
        <w:rPr>
          <w:rFonts w:ascii="Arial" w:eastAsia="Arial" w:hAnsi="Arial" w:cs="Arial"/>
          <w:color w:val="000000" w:themeColor="text1"/>
          <w:lang w:val="es-ES"/>
        </w:rPr>
      </w:pPr>
    </w:p>
    <w:p w14:paraId="6AB1E8FE" w14:textId="6A02D13F" w:rsidR="5F0B8E7C" w:rsidRPr="00ED3F7E" w:rsidRDefault="5F0B8E7C" w:rsidP="7F9B510E">
      <w:pPr>
        <w:spacing w:line="276" w:lineRule="auto"/>
        <w:rPr>
          <w:rFonts w:ascii="Arial" w:eastAsia="Arial" w:hAnsi="Arial" w:cs="Arial"/>
          <w:color w:val="000000" w:themeColor="text1"/>
          <w:lang w:val="es-ES"/>
        </w:rPr>
      </w:pPr>
    </w:p>
    <w:sectPr w:rsidR="5F0B8E7C" w:rsidRPr="00ED3F7E">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5065D" w14:textId="77777777" w:rsidR="00482DEF" w:rsidRDefault="00482DEF">
      <w:pPr>
        <w:spacing w:after="0" w:line="240" w:lineRule="auto"/>
      </w:pPr>
      <w:r>
        <w:separator/>
      </w:r>
    </w:p>
  </w:endnote>
  <w:endnote w:type="continuationSeparator" w:id="0">
    <w:p w14:paraId="026D215A" w14:textId="77777777" w:rsidR="00482DEF" w:rsidRDefault="00482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648B09B0" w14:paraId="14CC0325" w14:textId="77777777" w:rsidTr="7F9B510E">
      <w:trPr>
        <w:trHeight w:val="300"/>
      </w:trPr>
      <w:tc>
        <w:tcPr>
          <w:tcW w:w="3600" w:type="dxa"/>
        </w:tcPr>
        <w:p w14:paraId="2B9C701B" w14:textId="5A864269" w:rsidR="648B09B0" w:rsidRDefault="648B09B0" w:rsidP="648B09B0">
          <w:pPr>
            <w:pStyle w:val="Header"/>
            <w:ind w:left="-115"/>
          </w:pPr>
        </w:p>
      </w:tc>
      <w:tc>
        <w:tcPr>
          <w:tcW w:w="3600" w:type="dxa"/>
        </w:tcPr>
        <w:p w14:paraId="3B3DDED4" w14:textId="1493CA3C" w:rsidR="648B09B0" w:rsidRDefault="648B09B0" w:rsidP="648B09B0">
          <w:pPr>
            <w:pStyle w:val="Header"/>
            <w:jc w:val="center"/>
          </w:pPr>
        </w:p>
      </w:tc>
      <w:tc>
        <w:tcPr>
          <w:tcW w:w="3600" w:type="dxa"/>
        </w:tcPr>
        <w:p w14:paraId="76859340" w14:textId="0B99F24B" w:rsidR="648B09B0" w:rsidRDefault="648B09B0" w:rsidP="648B09B0">
          <w:pPr>
            <w:pStyle w:val="Header"/>
            <w:ind w:right="-115"/>
            <w:jc w:val="right"/>
          </w:pPr>
          <w:r>
            <w:fldChar w:fldCharType="begin"/>
          </w:r>
          <w:r>
            <w:instrText>PAGE</w:instrText>
          </w:r>
          <w:r>
            <w:fldChar w:fldCharType="separate"/>
          </w:r>
          <w:r w:rsidR="00296CBE">
            <w:rPr>
              <w:noProof/>
            </w:rPr>
            <w:t>1</w:t>
          </w:r>
          <w:r>
            <w:fldChar w:fldCharType="end"/>
          </w:r>
        </w:p>
      </w:tc>
    </w:tr>
  </w:tbl>
  <w:p w14:paraId="730457CB" w14:textId="3898D7BE" w:rsidR="648B09B0" w:rsidRDefault="648B09B0" w:rsidP="648B09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B9F07" w14:textId="77777777" w:rsidR="00482DEF" w:rsidRDefault="00482DEF">
      <w:pPr>
        <w:spacing w:after="0" w:line="240" w:lineRule="auto"/>
      </w:pPr>
      <w:r>
        <w:separator/>
      </w:r>
    </w:p>
  </w:footnote>
  <w:footnote w:type="continuationSeparator" w:id="0">
    <w:p w14:paraId="5A050BB0" w14:textId="77777777" w:rsidR="00482DEF" w:rsidRDefault="00482D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Look w:val="06A0" w:firstRow="1" w:lastRow="0" w:firstColumn="1" w:lastColumn="0" w:noHBand="1" w:noVBand="1"/>
    </w:tblPr>
    <w:tblGrid>
      <w:gridCol w:w="3600"/>
      <w:gridCol w:w="1155"/>
      <w:gridCol w:w="6045"/>
    </w:tblGrid>
    <w:tr w:rsidR="648B09B0" w14:paraId="3FD997F8" w14:textId="77777777" w:rsidTr="73DDB5B6">
      <w:trPr>
        <w:trHeight w:val="345"/>
      </w:trPr>
      <w:tc>
        <w:tcPr>
          <w:tcW w:w="3600" w:type="dxa"/>
        </w:tcPr>
        <w:p w14:paraId="5E6A63E6" w14:textId="67C2D1F2" w:rsidR="648B09B0" w:rsidRDefault="648B09B0" w:rsidP="648B09B0">
          <w:pPr>
            <w:pStyle w:val="Header"/>
            <w:ind w:left="-115"/>
          </w:pPr>
        </w:p>
      </w:tc>
      <w:tc>
        <w:tcPr>
          <w:tcW w:w="1155" w:type="dxa"/>
        </w:tcPr>
        <w:p w14:paraId="297663ED" w14:textId="7E9712DE" w:rsidR="648B09B0" w:rsidRDefault="648B09B0" w:rsidP="648B09B0">
          <w:pPr>
            <w:pStyle w:val="Header"/>
            <w:jc w:val="center"/>
          </w:pPr>
        </w:p>
      </w:tc>
      <w:tc>
        <w:tcPr>
          <w:tcW w:w="6045" w:type="dxa"/>
        </w:tcPr>
        <w:p w14:paraId="7D2C0FA7" w14:textId="60F10169" w:rsidR="648B09B0" w:rsidRDefault="00AA3EB1" w:rsidP="73DDB5B6">
          <w:pPr>
            <w:pStyle w:val="Header"/>
            <w:jc w:val="right"/>
            <w:rPr>
              <w:rFonts w:ascii="Arial" w:eastAsia="Arial" w:hAnsi="Arial" w:cs="Arial"/>
              <w:color w:val="110079"/>
              <w:sz w:val="21"/>
              <w:szCs w:val="21"/>
            </w:rPr>
          </w:pPr>
          <w:r w:rsidRPr="00AA3EB1">
            <w:rPr>
              <w:rFonts w:ascii="Arial" w:eastAsia="Arial" w:hAnsi="Arial" w:cs="Arial"/>
              <w:b/>
              <w:bCs/>
              <w:color w:val="110079"/>
              <w:sz w:val="21"/>
              <w:szCs w:val="21"/>
            </w:rPr>
            <w:t>Ciudad de Huron, CA</w:t>
          </w:r>
          <w:r w:rsidRPr="00AA3EB1">
            <w:rPr>
              <w:rFonts w:ascii="Arial" w:eastAsia="Arial" w:hAnsi="Arial" w:cs="Arial"/>
              <w:b/>
              <w:bCs/>
              <w:color w:val="110079"/>
              <w:sz w:val="21"/>
              <w:szCs w:val="21"/>
            </w:rPr>
            <w:br/>
            <w:t>Plan Local de Mitigación de Riesgos 2026</w:t>
          </w:r>
        </w:p>
      </w:tc>
    </w:tr>
  </w:tbl>
  <w:p w14:paraId="576EF87D" w14:textId="73046604" w:rsidR="648B09B0" w:rsidRDefault="648B09B0" w:rsidP="648B09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C5C"/>
    <w:multiLevelType w:val="hybridMultilevel"/>
    <w:tmpl w:val="EE26AB1A"/>
    <w:lvl w:ilvl="0" w:tplc="9B32349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92BB512"/>
    <w:multiLevelType w:val="hybridMultilevel"/>
    <w:tmpl w:val="EBB2CB74"/>
    <w:lvl w:ilvl="0" w:tplc="9B323498">
      <w:start w:val="1"/>
      <w:numFmt w:val="bullet"/>
      <w:lvlText w:val=""/>
      <w:lvlJc w:val="left"/>
      <w:pPr>
        <w:ind w:left="720" w:hanging="360"/>
      </w:pPr>
      <w:rPr>
        <w:rFonts w:ascii="Symbol" w:hAnsi="Symbol" w:hint="default"/>
      </w:rPr>
    </w:lvl>
    <w:lvl w:ilvl="1" w:tplc="1E60C650">
      <w:start w:val="1"/>
      <w:numFmt w:val="bullet"/>
      <w:lvlText w:val="o"/>
      <w:lvlJc w:val="left"/>
      <w:pPr>
        <w:ind w:left="1440" w:hanging="360"/>
      </w:pPr>
      <w:rPr>
        <w:rFonts w:ascii="Courier New" w:hAnsi="Courier New" w:hint="default"/>
      </w:rPr>
    </w:lvl>
    <w:lvl w:ilvl="2" w:tplc="75E8C97E">
      <w:start w:val="1"/>
      <w:numFmt w:val="bullet"/>
      <w:lvlText w:val=""/>
      <w:lvlJc w:val="left"/>
      <w:pPr>
        <w:ind w:left="2160" w:hanging="360"/>
      </w:pPr>
      <w:rPr>
        <w:rFonts w:ascii="Wingdings" w:hAnsi="Wingdings" w:hint="default"/>
      </w:rPr>
    </w:lvl>
    <w:lvl w:ilvl="3" w:tplc="8EC21258">
      <w:start w:val="1"/>
      <w:numFmt w:val="bullet"/>
      <w:lvlText w:val=""/>
      <w:lvlJc w:val="left"/>
      <w:pPr>
        <w:ind w:left="2880" w:hanging="360"/>
      </w:pPr>
      <w:rPr>
        <w:rFonts w:ascii="Symbol" w:hAnsi="Symbol" w:hint="default"/>
      </w:rPr>
    </w:lvl>
    <w:lvl w:ilvl="4" w:tplc="3266D368">
      <w:start w:val="1"/>
      <w:numFmt w:val="bullet"/>
      <w:lvlText w:val="o"/>
      <w:lvlJc w:val="left"/>
      <w:pPr>
        <w:ind w:left="3600" w:hanging="360"/>
      </w:pPr>
      <w:rPr>
        <w:rFonts w:ascii="Courier New" w:hAnsi="Courier New" w:hint="default"/>
      </w:rPr>
    </w:lvl>
    <w:lvl w:ilvl="5" w:tplc="BCB04D0C">
      <w:start w:val="1"/>
      <w:numFmt w:val="bullet"/>
      <w:lvlText w:val=""/>
      <w:lvlJc w:val="left"/>
      <w:pPr>
        <w:ind w:left="4320" w:hanging="360"/>
      </w:pPr>
      <w:rPr>
        <w:rFonts w:ascii="Wingdings" w:hAnsi="Wingdings" w:hint="default"/>
      </w:rPr>
    </w:lvl>
    <w:lvl w:ilvl="6" w:tplc="2020B176">
      <w:start w:val="1"/>
      <w:numFmt w:val="bullet"/>
      <w:lvlText w:val=""/>
      <w:lvlJc w:val="left"/>
      <w:pPr>
        <w:ind w:left="5040" w:hanging="360"/>
      </w:pPr>
      <w:rPr>
        <w:rFonts w:ascii="Symbol" w:hAnsi="Symbol" w:hint="default"/>
      </w:rPr>
    </w:lvl>
    <w:lvl w:ilvl="7" w:tplc="B1881B42">
      <w:start w:val="1"/>
      <w:numFmt w:val="bullet"/>
      <w:lvlText w:val="o"/>
      <w:lvlJc w:val="left"/>
      <w:pPr>
        <w:ind w:left="5760" w:hanging="360"/>
      </w:pPr>
      <w:rPr>
        <w:rFonts w:ascii="Courier New" w:hAnsi="Courier New" w:hint="default"/>
      </w:rPr>
    </w:lvl>
    <w:lvl w:ilvl="8" w:tplc="158C089A">
      <w:start w:val="1"/>
      <w:numFmt w:val="bullet"/>
      <w:lvlText w:val=""/>
      <w:lvlJc w:val="left"/>
      <w:pPr>
        <w:ind w:left="6480" w:hanging="360"/>
      </w:pPr>
      <w:rPr>
        <w:rFonts w:ascii="Wingdings" w:hAnsi="Wingdings" w:hint="default"/>
      </w:rPr>
    </w:lvl>
  </w:abstractNum>
  <w:abstractNum w:abstractNumId="2" w15:restartNumberingAfterBreak="0">
    <w:nsid w:val="66CA8180"/>
    <w:multiLevelType w:val="hybridMultilevel"/>
    <w:tmpl w:val="812C1BB6"/>
    <w:lvl w:ilvl="0" w:tplc="76D8D6E8">
      <w:start w:val="1"/>
      <w:numFmt w:val="bullet"/>
      <w:lvlText w:val=""/>
      <w:lvlJc w:val="left"/>
      <w:pPr>
        <w:ind w:left="360" w:hanging="360"/>
      </w:pPr>
      <w:rPr>
        <w:rFonts w:ascii="Symbol" w:hAnsi="Symbol" w:hint="default"/>
      </w:rPr>
    </w:lvl>
    <w:lvl w:ilvl="1" w:tplc="10701F46">
      <w:start w:val="1"/>
      <w:numFmt w:val="bullet"/>
      <w:lvlText w:val="o"/>
      <w:lvlJc w:val="left"/>
      <w:pPr>
        <w:ind w:left="1440" w:hanging="360"/>
      </w:pPr>
      <w:rPr>
        <w:rFonts w:ascii="Courier New" w:hAnsi="Courier New" w:hint="default"/>
      </w:rPr>
    </w:lvl>
    <w:lvl w:ilvl="2" w:tplc="25488CAC">
      <w:start w:val="1"/>
      <w:numFmt w:val="bullet"/>
      <w:lvlText w:val=""/>
      <w:lvlJc w:val="left"/>
      <w:pPr>
        <w:ind w:left="2160" w:hanging="360"/>
      </w:pPr>
      <w:rPr>
        <w:rFonts w:ascii="Wingdings" w:hAnsi="Wingdings" w:hint="default"/>
      </w:rPr>
    </w:lvl>
    <w:lvl w:ilvl="3" w:tplc="39A4B176">
      <w:start w:val="1"/>
      <w:numFmt w:val="bullet"/>
      <w:lvlText w:val=""/>
      <w:lvlJc w:val="left"/>
      <w:pPr>
        <w:ind w:left="2880" w:hanging="360"/>
      </w:pPr>
      <w:rPr>
        <w:rFonts w:ascii="Symbol" w:hAnsi="Symbol" w:hint="default"/>
      </w:rPr>
    </w:lvl>
    <w:lvl w:ilvl="4" w:tplc="6FC66ECA">
      <w:start w:val="1"/>
      <w:numFmt w:val="bullet"/>
      <w:lvlText w:val="o"/>
      <w:lvlJc w:val="left"/>
      <w:pPr>
        <w:ind w:left="3600" w:hanging="360"/>
      </w:pPr>
      <w:rPr>
        <w:rFonts w:ascii="Courier New" w:hAnsi="Courier New" w:hint="default"/>
      </w:rPr>
    </w:lvl>
    <w:lvl w:ilvl="5" w:tplc="C510AF46">
      <w:start w:val="1"/>
      <w:numFmt w:val="bullet"/>
      <w:lvlText w:val=""/>
      <w:lvlJc w:val="left"/>
      <w:pPr>
        <w:ind w:left="4320" w:hanging="360"/>
      </w:pPr>
      <w:rPr>
        <w:rFonts w:ascii="Wingdings" w:hAnsi="Wingdings" w:hint="default"/>
      </w:rPr>
    </w:lvl>
    <w:lvl w:ilvl="6" w:tplc="884EA89A">
      <w:start w:val="1"/>
      <w:numFmt w:val="bullet"/>
      <w:lvlText w:val=""/>
      <w:lvlJc w:val="left"/>
      <w:pPr>
        <w:ind w:left="5040" w:hanging="360"/>
      </w:pPr>
      <w:rPr>
        <w:rFonts w:ascii="Symbol" w:hAnsi="Symbol" w:hint="default"/>
      </w:rPr>
    </w:lvl>
    <w:lvl w:ilvl="7" w:tplc="A2FAC69E">
      <w:start w:val="1"/>
      <w:numFmt w:val="bullet"/>
      <w:lvlText w:val="o"/>
      <w:lvlJc w:val="left"/>
      <w:pPr>
        <w:ind w:left="5760" w:hanging="360"/>
      </w:pPr>
      <w:rPr>
        <w:rFonts w:ascii="Courier New" w:hAnsi="Courier New" w:hint="default"/>
      </w:rPr>
    </w:lvl>
    <w:lvl w:ilvl="8" w:tplc="1BE0B526">
      <w:start w:val="1"/>
      <w:numFmt w:val="bullet"/>
      <w:lvlText w:val=""/>
      <w:lvlJc w:val="left"/>
      <w:pPr>
        <w:ind w:left="6480" w:hanging="360"/>
      </w:pPr>
      <w:rPr>
        <w:rFonts w:ascii="Wingdings" w:hAnsi="Wingdings" w:hint="default"/>
      </w:rPr>
    </w:lvl>
  </w:abstractNum>
  <w:abstractNum w:abstractNumId="3" w15:restartNumberingAfterBreak="0">
    <w:nsid w:val="78517432"/>
    <w:multiLevelType w:val="hybridMultilevel"/>
    <w:tmpl w:val="E73475B8"/>
    <w:lvl w:ilvl="0" w:tplc="72967AB2">
      <w:start w:val="1"/>
      <w:numFmt w:val="bullet"/>
      <w:lvlText w:val=""/>
      <w:lvlJc w:val="left"/>
      <w:pPr>
        <w:ind w:left="720" w:hanging="360"/>
      </w:pPr>
      <w:rPr>
        <w:rFonts w:ascii="Symbol" w:hAnsi="Symbol" w:hint="default"/>
      </w:rPr>
    </w:lvl>
    <w:lvl w:ilvl="1" w:tplc="73ECC24C">
      <w:start w:val="1"/>
      <w:numFmt w:val="bullet"/>
      <w:lvlText w:val="o"/>
      <w:lvlJc w:val="left"/>
      <w:pPr>
        <w:ind w:left="1440" w:hanging="360"/>
      </w:pPr>
      <w:rPr>
        <w:rFonts w:ascii="Courier New" w:hAnsi="Courier New" w:hint="default"/>
      </w:rPr>
    </w:lvl>
    <w:lvl w:ilvl="2" w:tplc="6746583A">
      <w:start w:val="1"/>
      <w:numFmt w:val="bullet"/>
      <w:lvlText w:val=""/>
      <w:lvlJc w:val="left"/>
      <w:pPr>
        <w:ind w:left="2160" w:hanging="360"/>
      </w:pPr>
      <w:rPr>
        <w:rFonts w:ascii="Wingdings" w:hAnsi="Wingdings" w:hint="default"/>
      </w:rPr>
    </w:lvl>
    <w:lvl w:ilvl="3" w:tplc="0AD4B29E">
      <w:start w:val="1"/>
      <w:numFmt w:val="bullet"/>
      <w:lvlText w:val=""/>
      <w:lvlJc w:val="left"/>
      <w:pPr>
        <w:ind w:left="2880" w:hanging="360"/>
      </w:pPr>
      <w:rPr>
        <w:rFonts w:ascii="Symbol" w:hAnsi="Symbol" w:hint="default"/>
      </w:rPr>
    </w:lvl>
    <w:lvl w:ilvl="4" w:tplc="01E65206">
      <w:start w:val="1"/>
      <w:numFmt w:val="bullet"/>
      <w:lvlText w:val="o"/>
      <w:lvlJc w:val="left"/>
      <w:pPr>
        <w:ind w:left="3600" w:hanging="360"/>
      </w:pPr>
      <w:rPr>
        <w:rFonts w:ascii="Courier New" w:hAnsi="Courier New" w:hint="default"/>
      </w:rPr>
    </w:lvl>
    <w:lvl w:ilvl="5" w:tplc="05364AD0">
      <w:start w:val="1"/>
      <w:numFmt w:val="bullet"/>
      <w:lvlText w:val=""/>
      <w:lvlJc w:val="left"/>
      <w:pPr>
        <w:ind w:left="4320" w:hanging="360"/>
      </w:pPr>
      <w:rPr>
        <w:rFonts w:ascii="Wingdings" w:hAnsi="Wingdings" w:hint="default"/>
      </w:rPr>
    </w:lvl>
    <w:lvl w:ilvl="6" w:tplc="9FC0F568">
      <w:start w:val="1"/>
      <w:numFmt w:val="bullet"/>
      <w:lvlText w:val=""/>
      <w:lvlJc w:val="left"/>
      <w:pPr>
        <w:ind w:left="5040" w:hanging="360"/>
      </w:pPr>
      <w:rPr>
        <w:rFonts w:ascii="Symbol" w:hAnsi="Symbol" w:hint="default"/>
      </w:rPr>
    </w:lvl>
    <w:lvl w:ilvl="7" w:tplc="51B02E34">
      <w:start w:val="1"/>
      <w:numFmt w:val="bullet"/>
      <w:lvlText w:val="o"/>
      <w:lvlJc w:val="left"/>
      <w:pPr>
        <w:ind w:left="5760" w:hanging="360"/>
      </w:pPr>
      <w:rPr>
        <w:rFonts w:ascii="Courier New" w:hAnsi="Courier New" w:hint="default"/>
      </w:rPr>
    </w:lvl>
    <w:lvl w:ilvl="8" w:tplc="F6140BC6">
      <w:start w:val="1"/>
      <w:numFmt w:val="bullet"/>
      <w:lvlText w:val=""/>
      <w:lvlJc w:val="left"/>
      <w:pPr>
        <w:ind w:left="6480" w:hanging="360"/>
      </w:pPr>
      <w:rPr>
        <w:rFonts w:ascii="Wingdings" w:hAnsi="Wingdings" w:hint="default"/>
      </w:rPr>
    </w:lvl>
  </w:abstractNum>
  <w:num w:numId="1" w16cid:durableId="669715124">
    <w:abstractNumId w:val="2"/>
  </w:num>
  <w:num w:numId="2" w16cid:durableId="1548450113">
    <w:abstractNumId w:val="1"/>
  </w:num>
  <w:num w:numId="3" w16cid:durableId="212619818">
    <w:abstractNumId w:val="3"/>
  </w:num>
  <w:num w:numId="4" w16cid:durableId="241372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F7E519"/>
    <w:rsid w:val="000F32C3"/>
    <w:rsid w:val="00296CBE"/>
    <w:rsid w:val="00482DEF"/>
    <w:rsid w:val="004D5180"/>
    <w:rsid w:val="00506E28"/>
    <w:rsid w:val="006F53BD"/>
    <w:rsid w:val="008F1BAF"/>
    <w:rsid w:val="009E1A5A"/>
    <w:rsid w:val="00AA3EB1"/>
    <w:rsid w:val="00E61F0B"/>
    <w:rsid w:val="00ED3F7E"/>
    <w:rsid w:val="034CBA04"/>
    <w:rsid w:val="08306EB4"/>
    <w:rsid w:val="090BA7EB"/>
    <w:rsid w:val="0AEFDFAC"/>
    <w:rsid w:val="0BF7E519"/>
    <w:rsid w:val="0C2CBFD0"/>
    <w:rsid w:val="0C9672C9"/>
    <w:rsid w:val="0DB804BF"/>
    <w:rsid w:val="142B8037"/>
    <w:rsid w:val="150476D1"/>
    <w:rsid w:val="167E9A2E"/>
    <w:rsid w:val="17C02E2E"/>
    <w:rsid w:val="20606A57"/>
    <w:rsid w:val="22BA8808"/>
    <w:rsid w:val="24A42097"/>
    <w:rsid w:val="25F8B29D"/>
    <w:rsid w:val="266EEA00"/>
    <w:rsid w:val="2A1D7AB2"/>
    <w:rsid w:val="2AFD3B56"/>
    <w:rsid w:val="2E3FF892"/>
    <w:rsid w:val="2F75000B"/>
    <w:rsid w:val="326FA29F"/>
    <w:rsid w:val="35EF4F4D"/>
    <w:rsid w:val="3673D201"/>
    <w:rsid w:val="3696444A"/>
    <w:rsid w:val="3828E923"/>
    <w:rsid w:val="3963D094"/>
    <w:rsid w:val="3C9E18E1"/>
    <w:rsid w:val="3CD91FEE"/>
    <w:rsid w:val="3D26CB62"/>
    <w:rsid w:val="3E147169"/>
    <w:rsid w:val="3FFC3BF2"/>
    <w:rsid w:val="407AB8CF"/>
    <w:rsid w:val="414F3C05"/>
    <w:rsid w:val="42033649"/>
    <w:rsid w:val="4366D2B6"/>
    <w:rsid w:val="45A7A82E"/>
    <w:rsid w:val="45DEC4E7"/>
    <w:rsid w:val="46FE7047"/>
    <w:rsid w:val="495517AF"/>
    <w:rsid w:val="49BA3EE5"/>
    <w:rsid w:val="49F487DF"/>
    <w:rsid w:val="4A48A387"/>
    <w:rsid w:val="4AD39A8C"/>
    <w:rsid w:val="4D8F1E30"/>
    <w:rsid w:val="4E4D3859"/>
    <w:rsid w:val="52C9EF32"/>
    <w:rsid w:val="533AC719"/>
    <w:rsid w:val="56C2D62F"/>
    <w:rsid w:val="586D30E6"/>
    <w:rsid w:val="5AC4E92B"/>
    <w:rsid w:val="5CA92B4D"/>
    <w:rsid w:val="5F0B8E7C"/>
    <w:rsid w:val="604EC9AD"/>
    <w:rsid w:val="605C9C3E"/>
    <w:rsid w:val="60B0E8F1"/>
    <w:rsid w:val="63A4D9F2"/>
    <w:rsid w:val="648B09B0"/>
    <w:rsid w:val="66D03281"/>
    <w:rsid w:val="6849BF7A"/>
    <w:rsid w:val="6A88D9E1"/>
    <w:rsid w:val="6B9731AC"/>
    <w:rsid w:val="6E44F8C6"/>
    <w:rsid w:val="6E95019A"/>
    <w:rsid w:val="6F26B05E"/>
    <w:rsid w:val="7237A086"/>
    <w:rsid w:val="725F1F94"/>
    <w:rsid w:val="73DDB5B6"/>
    <w:rsid w:val="75272F37"/>
    <w:rsid w:val="75315B74"/>
    <w:rsid w:val="76246A3F"/>
    <w:rsid w:val="771CF316"/>
    <w:rsid w:val="7B2203E3"/>
    <w:rsid w:val="7D507DF8"/>
    <w:rsid w:val="7F9B5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537D1"/>
  <w15:chartTrackingRefBased/>
  <w15:docId w15:val="{7FD84580-CEB0-492F-8893-E13F07C1D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7F9B51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uiPriority w:val="9"/>
    <w:unhideWhenUsed/>
    <w:qFormat/>
    <w:rsid w:val="73DDB5B6"/>
    <w:pPr>
      <w:keepNext/>
      <w:keepLines/>
      <w:spacing w:before="80" w:after="40"/>
      <w:outlineLvl w:val="3"/>
    </w:pPr>
    <w:rPr>
      <w:rFonts w:eastAsiaTheme="majorEastAsia" w:cstheme="majorBidi"/>
      <w:i/>
      <w:iCs/>
      <w:color w:val="0F476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rsid w:val="7F9B510E"/>
    <w:pPr>
      <w:ind w:left="720"/>
      <w:contextualSpacing/>
    </w:pPr>
  </w:style>
  <w:style w:type="character" w:styleId="Hyperlink">
    <w:name w:val="Hyperlink"/>
    <w:basedOn w:val="DefaultParagraphFont"/>
    <w:uiPriority w:val="99"/>
    <w:unhideWhenUsed/>
    <w:rPr>
      <w:color w:val="467886" w:themeColor="hyperlink"/>
      <w:u w:val="single"/>
    </w:rPr>
  </w:style>
  <w:style w:type="paragraph" w:styleId="NormalWeb">
    <w:name w:val="Normal (Web)"/>
    <w:basedOn w:val="Normal"/>
    <w:uiPriority w:val="99"/>
    <w:semiHidden/>
    <w:unhideWhenUsed/>
    <w:rsid w:val="009E1A5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treepeople.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7d990ff-bc9d-4751-a5b1-ab8277f3e43a" xsi:nil="true"/>
    <Owner xmlns="3efe6d4e-120e-4f04-bb06-b1a2962557f1">
      <UserInfo>
        <DisplayName/>
        <AccountId xsi:nil="true"/>
        <AccountType/>
      </UserInfo>
    </Owner>
    <lcf76f155ced4ddcb4097134ff3c332f xmlns="3efe6d4e-120e-4f04-bb06-b1a2962557f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F1178B141CB445AD500983803FAD64" ma:contentTypeVersion="14" ma:contentTypeDescription="Create a new document." ma:contentTypeScope="" ma:versionID="94a2aa5155d68d9ac6a51a3a6372a6db">
  <xsd:schema xmlns:xsd="http://www.w3.org/2001/XMLSchema" xmlns:xs="http://www.w3.org/2001/XMLSchema" xmlns:p="http://schemas.microsoft.com/office/2006/metadata/properties" xmlns:ns2="3efe6d4e-120e-4f04-bb06-b1a2962557f1" xmlns:ns3="e7d990ff-bc9d-4751-a5b1-ab8277f3e43a" targetNamespace="http://schemas.microsoft.com/office/2006/metadata/properties" ma:root="true" ma:fieldsID="9dfa8a2d270b3824185bf90d6be73d32" ns2:_="" ns3:_="">
    <xsd:import namespace="3efe6d4e-120e-4f04-bb06-b1a2962557f1"/>
    <xsd:import namespace="e7d990ff-bc9d-4751-a5b1-ab8277f3e4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Owner"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e6d4e-120e-4f04-bb06-b1a296255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Owner" ma:index="16" nillable="true" ma:displayName="Owner" ma:format="Dropdown" ma:list="UserInfo" ma:SharePointGroup="0" ma:internalName="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721677b-bee4-482f-b0fa-c1668be85ea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d990ff-bc9d-4751-a5b1-ab8277f3e43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cba58a5-6180-4768-8139-14bb2bccf7cd}" ma:internalName="TaxCatchAll" ma:showField="CatchAllData" ma:web="e7d990ff-bc9d-4751-a5b1-ab8277f3e4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7D51C0-AC19-4794-9B91-98A9A695600C}">
  <ds:schemaRefs>
    <ds:schemaRef ds:uri="http://schemas.microsoft.com/office/2006/metadata/properties"/>
    <ds:schemaRef ds:uri="http://schemas.microsoft.com/office/infopath/2007/PartnerControls"/>
    <ds:schemaRef ds:uri="e7d990ff-bc9d-4751-a5b1-ab8277f3e43a"/>
    <ds:schemaRef ds:uri="3efe6d4e-120e-4f04-bb06-b1a2962557f1"/>
  </ds:schemaRefs>
</ds:datastoreItem>
</file>

<file path=customXml/itemProps2.xml><?xml version="1.0" encoding="utf-8"?>
<ds:datastoreItem xmlns:ds="http://schemas.openxmlformats.org/officeDocument/2006/customXml" ds:itemID="{A1E438D9-2C2E-4FDF-9249-687AF7A30FDF}">
  <ds:schemaRefs>
    <ds:schemaRef ds:uri="http://schemas.microsoft.com/sharepoint/v3/contenttype/forms"/>
  </ds:schemaRefs>
</ds:datastoreItem>
</file>

<file path=customXml/itemProps3.xml><?xml version="1.0" encoding="utf-8"?>
<ds:datastoreItem xmlns:ds="http://schemas.openxmlformats.org/officeDocument/2006/customXml" ds:itemID="{6A457BBD-16DE-48FF-ADEF-A3034F113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e6d4e-120e-4f04-bb06-b1a2962557f1"/>
    <ds:schemaRef ds:uri="e7d990ff-bc9d-4751-a5b1-ab8277f3e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Pages>
  <Words>1462</Words>
  <Characters>8804</Characters>
  <Application>Microsoft Office Word</Application>
  <DocSecurity>0</DocSecurity>
  <Lines>303</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Klein</dc:creator>
  <cp:keywords/>
  <dc:description/>
  <cp:lastModifiedBy>Angela Hall</cp:lastModifiedBy>
  <cp:revision>4</cp:revision>
  <dcterms:created xsi:type="dcterms:W3CDTF">2026-03-26T21:24:00Z</dcterms:created>
  <dcterms:modified xsi:type="dcterms:W3CDTF">2026-03-26T22:25:00Z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0x01010054F1178B141CB445AD500983803FAD64</vt:lpwstr>
  </property>
  <property fmtid="{D5CDD505-2E9C-101B-9397-08002B2CF9AE}" pid="3" name="MediaServiceImageTags">
    <vt:lpwstr/>
  </property>
</Properties>
</file>